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77BB" w:rsidRPr="001777BB" w:rsidRDefault="001777BB" w:rsidP="001777BB">
      <w:pPr>
        <w:spacing w:line="360" w:lineRule="auto"/>
        <w:jc w:val="left"/>
        <w:rPr>
          <w:rFonts w:ascii="方正小标宋_GBK" w:eastAsia="方正小标宋_GBK" w:hint="eastAsia"/>
          <w:color w:val="000000"/>
          <w:sz w:val="28"/>
          <w:szCs w:val="28"/>
        </w:rPr>
      </w:pPr>
      <w:r>
        <w:rPr>
          <w:rFonts w:ascii="方正小标宋_GBK" w:eastAsia="方正小标宋_GBK" w:hint="eastAsia"/>
          <w:color w:val="000000"/>
          <w:sz w:val="28"/>
          <w:szCs w:val="28"/>
        </w:rPr>
        <w:t>附件</w:t>
      </w:r>
      <w:r>
        <w:rPr>
          <w:rFonts w:ascii="方正小标宋_GBK" w:eastAsia="方正小标宋_GBK"/>
          <w:color w:val="000000"/>
          <w:sz w:val="28"/>
          <w:szCs w:val="28"/>
        </w:rPr>
        <w:t>2</w:t>
      </w:r>
      <w:bookmarkStart w:id="0" w:name="_GoBack"/>
      <w:bookmarkEnd w:id="0"/>
    </w:p>
    <w:p w:rsidR="00EF6C89" w:rsidRPr="0004444D" w:rsidRDefault="00720961">
      <w:pPr>
        <w:spacing w:line="360" w:lineRule="auto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04444D">
        <w:rPr>
          <w:rFonts w:ascii="方正小标宋_GBK" w:eastAsia="方正小标宋_GBK" w:hint="eastAsia"/>
          <w:color w:val="000000"/>
          <w:sz w:val="44"/>
          <w:szCs w:val="44"/>
        </w:rPr>
        <w:t>价格承诺书</w:t>
      </w:r>
    </w:p>
    <w:p w:rsidR="00EF6C89" w:rsidRDefault="00EF6C89">
      <w:pPr>
        <w:spacing w:line="360" w:lineRule="auto"/>
        <w:rPr>
          <w:rFonts w:ascii="宋体" w:hAnsi="宋体"/>
          <w:bCs/>
          <w:snapToGrid w:val="0"/>
          <w:kern w:val="0"/>
          <w:sz w:val="32"/>
          <w:szCs w:val="32"/>
        </w:rPr>
      </w:pPr>
    </w:p>
    <w:p w:rsidR="00EF6C89" w:rsidRDefault="00720961">
      <w:pPr>
        <w:spacing w:line="360" w:lineRule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江苏省公共资源交易中心：</w:t>
      </w:r>
    </w:p>
    <w:p w:rsidR="00EF6C89" w:rsidRPr="00837AB4" w:rsidRDefault="00217652" w:rsidP="00837AB4">
      <w:pPr>
        <w:spacing w:line="360" w:lineRule="auto"/>
        <w:ind w:firstLine="648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本</w:t>
      </w:r>
      <w:r w:rsidR="00720961">
        <w:rPr>
          <w:rFonts w:ascii="方正仿宋_GBK" w:eastAsia="方正仿宋_GBK"/>
          <w:color w:val="000000"/>
          <w:sz w:val="32"/>
          <w:szCs w:val="32"/>
        </w:rPr>
        <w:t>企业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如实申报下列</w:t>
      </w:r>
      <w:r w:rsidR="00720961">
        <w:rPr>
          <w:rFonts w:ascii="方正仿宋_GBK" w:eastAsia="方正仿宋_GBK"/>
          <w:color w:val="000000"/>
          <w:sz w:val="32"/>
          <w:szCs w:val="32"/>
        </w:rPr>
        <w:t>产品</w:t>
      </w:r>
      <w:r w:rsidR="00A203EA">
        <w:rPr>
          <w:rFonts w:ascii="方正仿宋_GBK" w:eastAsia="方正仿宋_GBK" w:hint="eastAsia"/>
          <w:color w:val="000000"/>
          <w:sz w:val="32"/>
          <w:szCs w:val="32"/>
        </w:rPr>
        <w:t>在江苏省</w:t>
      </w:r>
      <w:r>
        <w:rPr>
          <w:rFonts w:ascii="方正仿宋_GBK" w:eastAsia="方正仿宋_GBK" w:hint="eastAsia"/>
          <w:color w:val="000000"/>
          <w:sz w:val="32"/>
          <w:szCs w:val="32"/>
        </w:rPr>
        <w:t>的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挂网价格（见</w:t>
      </w:r>
      <w:r w:rsidR="00720961">
        <w:rPr>
          <w:rFonts w:ascii="方正仿宋_GBK" w:eastAsia="方正仿宋_GBK"/>
          <w:color w:val="000000"/>
          <w:sz w:val="32"/>
          <w:szCs w:val="32"/>
        </w:rPr>
        <w:t>附表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），并承诺该价格为全国</w:t>
      </w:r>
      <w:r w:rsidR="00837AB4">
        <w:rPr>
          <w:rFonts w:ascii="方正仿宋_GBK" w:eastAsia="方正仿宋_GBK" w:hint="eastAsia"/>
          <w:color w:val="000000"/>
          <w:sz w:val="32"/>
          <w:szCs w:val="32"/>
        </w:rPr>
        <w:t>各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省（</w:t>
      </w:r>
      <w:r w:rsidR="00837AB4">
        <w:rPr>
          <w:rFonts w:ascii="方正仿宋_GBK" w:eastAsia="方正仿宋_GBK" w:hint="eastAsia"/>
          <w:color w:val="000000"/>
          <w:sz w:val="32"/>
          <w:szCs w:val="32"/>
        </w:rPr>
        <w:t>自治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区、</w:t>
      </w:r>
      <w:r w:rsidR="00837AB4">
        <w:rPr>
          <w:rFonts w:ascii="方正仿宋_GBK" w:eastAsia="方正仿宋_GBK" w:hint="eastAsia"/>
          <w:color w:val="000000"/>
          <w:sz w:val="32"/>
          <w:szCs w:val="32"/>
        </w:rPr>
        <w:t>直辖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市）</w:t>
      </w:r>
      <w:r w:rsidR="00837AB4">
        <w:rPr>
          <w:rFonts w:ascii="方正仿宋_GBK" w:eastAsia="方正仿宋_GBK" w:hint="eastAsia"/>
          <w:color w:val="000000"/>
          <w:sz w:val="32"/>
          <w:szCs w:val="32"/>
        </w:rPr>
        <w:t>级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中标（入围</w:t>
      </w:r>
      <w:r>
        <w:rPr>
          <w:rFonts w:ascii="方正仿宋_GBK" w:eastAsia="方正仿宋_GBK" w:hint="eastAsia"/>
          <w:color w:val="000000"/>
          <w:sz w:val="32"/>
          <w:szCs w:val="32"/>
        </w:rPr>
        <w:t>或</w:t>
      </w:r>
      <w:r w:rsidR="00A203EA">
        <w:rPr>
          <w:rFonts w:ascii="方正仿宋_GBK" w:eastAsia="方正仿宋_GBK" w:hint="eastAsia"/>
          <w:color w:val="000000"/>
          <w:sz w:val="32"/>
          <w:szCs w:val="32"/>
        </w:rPr>
        <w:t>挂网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）价</w:t>
      </w:r>
      <w:r>
        <w:rPr>
          <w:rFonts w:ascii="方正仿宋_GBK" w:eastAsia="方正仿宋_GBK" w:hint="eastAsia"/>
          <w:color w:val="000000"/>
          <w:sz w:val="32"/>
          <w:szCs w:val="32"/>
        </w:rPr>
        <w:t>格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中的最低价</w:t>
      </w:r>
      <w:r w:rsidR="00837AB4">
        <w:rPr>
          <w:rFonts w:ascii="方正仿宋_GBK" w:eastAsia="方正仿宋_GBK" w:hint="eastAsia"/>
          <w:color w:val="000000"/>
          <w:sz w:val="32"/>
          <w:szCs w:val="32"/>
        </w:rPr>
        <w:t>。</w:t>
      </w:r>
      <w:r w:rsidR="00720961">
        <w:rPr>
          <w:rFonts w:ascii="方正仿宋_GBK" w:eastAsia="方正仿宋_GBK" w:hAnsi="仿宋" w:cs="仿宋" w:hint="eastAsia"/>
          <w:sz w:val="32"/>
          <w:szCs w:val="32"/>
        </w:rPr>
        <w:t>若出现新的最低价</w:t>
      </w:r>
      <w:r w:rsidR="00837AB4">
        <w:rPr>
          <w:rFonts w:ascii="方正仿宋_GBK" w:eastAsia="方正仿宋_GBK" w:hAnsi="仿宋" w:cs="仿宋" w:hint="eastAsia"/>
          <w:sz w:val="32"/>
          <w:szCs w:val="32"/>
        </w:rPr>
        <w:t>，本企业</w:t>
      </w:r>
      <w:r w:rsidR="00720961">
        <w:rPr>
          <w:rFonts w:ascii="方正仿宋_GBK" w:eastAsia="方正仿宋_GBK" w:hAnsi="仿宋" w:cs="仿宋" w:hint="eastAsia"/>
          <w:sz w:val="32"/>
          <w:szCs w:val="32"/>
        </w:rPr>
        <w:t>应于1个月内向</w:t>
      </w:r>
      <w:r>
        <w:rPr>
          <w:rFonts w:ascii="方正仿宋_GBK" w:eastAsia="方正仿宋_GBK" w:hAnsi="仿宋" w:cs="仿宋" w:hint="eastAsia"/>
          <w:sz w:val="32"/>
          <w:szCs w:val="32"/>
        </w:rPr>
        <w:t>贵</w:t>
      </w:r>
      <w:r w:rsidR="00720961">
        <w:rPr>
          <w:rFonts w:ascii="方正仿宋_GBK" w:eastAsia="方正仿宋_GBK" w:hAnsi="仿宋" w:cs="仿宋" w:hint="eastAsia"/>
          <w:sz w:val="32"/>
          <w:szCs w:val="32"/>
        </w:rPr>
        <w:t>中心提出价格调整申请</w:t>
      </w:r>
      <w:r w:rsidR="006E3D97">
        <w:rPr>
          <w:rFonts w:ascii="方正仿宋_GBK" w:eastAsia="方正仿宋_GBK" w:hAnsi="仿宋" w:cs="仿宋" w:hint="eastAsia"/>
          <w:sz w:val="32"/>
          <w:szCs w:val="32"/>
        </w:rPr>
        <w:t>。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如未按期如实申报，一经查实，</w:t>
      </w:r>
      <w:r w:rsidR="006E3D97">
        <w:rPr>
          <w:rFonts w:ascii="方正仿宋_GBK" w:eastAsia="方正仿宋_GBK" w:hint="eastAsia"/>
          <w:color w:val="000000"/>
          <w:sz w:val="32"/>
          <w:szCs w:val="32"/>
        </w:rPr>
        <w:t>将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取消</w:t>
      </w:r>
      <w:r w:rsidR="006E3D97">
        <w:rPr>
          <w:rFonts w:ascii="方正仿宋_GBK" w:eastAsia="方正仿宋_GBK" w:hint="eastAsia"/>
          <w:color w:val="000000"/>
          <w:sz w:val="32"/>
          <w:szCs w:val="32"/>
        </w:rPr>
        <w:t>本</w:t>
      </w:r>
      <w:r w:rsidR="00CF7B61">
        <w:rPr>
          <w:rFonts w:ascii="方正仿宋_GBK" w:eastAsia="方正仿宋_GBK" w:hint="eastAsia"/>
          <w:color w:val="000000"/>
          <w:sz w:val="32"/>
          <w:szCs w:val="32"/>
        </w:rPr>
        <w:t>企业</w:t>
      </w:r>
      <w:r w:rsidR="006E3D97">
        <w:rPr>
          <w:rFonts w:ascii="方正仿宋_GBK" w:eastAsia="方正仿宋_GBK" w:hint="eastAsia"/>
          <w:color w:val="000000"/>
          <w:sz w:val="32"/>
          <w:szCs w:val="32"/>
        </w:rPr>
        <w:t>该</w:t>
      </w:r>
      <w:r w:rsidR="00CF7B61">
        <w:rPr>
          <w:rFonts w:ascii="方正仿宋_GBK" w:eastAsia="方正仿宋_GBK" w:hint="eastAsia"/>
          <w:color w:val="000000"/>
          <w:sz w:val="32"/>
          <w:szCs w:val="32"/>
        </w:rPr>
        <w:t>产品</w:t>
      </w:r>
      <w:r w:rsidR="00720961">
        <w:rPr>
          <w:rFonts w:ascii="方正仿宋_GBK" w:eastAsia="方正仿宋_GBK" w:hint="eastAsia"/>
          <w:color w:val="000000"/>
          <w:sz w:val="32"/>
          <w:szCs w:val="32"/>
        </w:rPr>
        <w:t>在江苏的挂网资格。</w:t>
      </w:r>
    </w:p>
    <w:p w:rsidR="00837AB4" w:rsidRDefault="00720961" w:rsidP="00837AB4">
      <w:pPr>
        <w:spacing w:before="50" w:after="5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附表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 xml:space="preserve">            </w:t>
      </w:r>
    </w:p>
    <w:p w:rsidR="00EF6C89" w:rsidRPr="00837AB4" w:rsidRDefault="00720961" w:rsidP="00837AB4">
      <w:pPr>
        <w:spacing w:before="50" w:after="50" w:line="560" w:lineRule="exact"/>
        <w:ind w:firstLineChars="1000" w:firstLine="3200"/>
        <w:rPr>
          <w:rFonts w:ascii="方正小标宋_GBK" w:eastAsia="方正小标宋_GBK"/>
          <w:sz w:val="36"/>
          <w:szCs w:val="36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837AB4">
        <w:rPr>
          <w:rFonts w:ascii="方正小标宋_GBK" w:eastAsia="方正小标宋_GBK" w:hint="eastAsia"/>
          <w:sz w:val="36"/>
          <w:szCs w:val="36"/>
        </w:rPr>
        <w:t>产品价格表</w:t>
      </w:r>
    </w:p>
    <w:tbl>
      <w:tblPr>
        <w:tblW w:w="8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  <w:gridCol w:w="1134"/>
        <w:gridCol w:w="1701"/>
      </w:tblGrid>
      <w:tr w:rsidR="00EF6C89">
        <w:trPr>
          <w:trHeight w:val="612"/>
        </w:trPr>
        <w:tc>
          <w:tcPr>
            <w:tcW w:w="2405" w:type="dxa"/>
          </w:tcPr>
          <w:p w:rsidR="00EF6C89" w:rsidRDefault="00720961">
            <w:pPr>
              <w:spacing w:before="50" w:after="50" w:line="5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通用名</w:t>
            </w:r>
          </w:p>
        </w:tc>
        <w:tc>
          <w:tcPr>
            <w:tcW w:w="1134" w:type="dxa"/>
          </w:tcPr>
          <w:p w:rsidR="00EF6C89" w:rsidRDefault="00720961">
            <w:pPr>
              <w:spacing w:before="50" w:after="50" w:line="5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剂型</w:t>
            </w:r>
          </w:p>
        </w:tc>
        <w:tc>
          <w:tcPr>
            <w:tcW w:w="1134" w:type="dxa"/>
          </w:tcPr>
          <w:p w:rsidR="00EF6C89" w:rsidRDefault="00720961">
            <w:pPr>
              <w:spacing w:before="50" w:after="50" w:line="5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规格</w:t>
            </w:r>
          </w:p>
        </w:tc>
        <w:tc>
          <w:tcPr>
            <w:tcW w:w="1134" w:type="dxa"/>
          </w:tcPr>
          <w:p w:rsidR="00EF6C89" w:rsidRDefault="00720961">
            <w:pPr>
              <w:spacing w:before="50" w:after="50" w:line="5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转换比</w:t>
            </w:r>
          </w:p>
        </w:tc>
        <w:tc>
          <w:tcPr>
            <w:tcW w:w="1134" w:type="dxa"/>
          </w:tcPr>
          <w:p w:rsidR="00EF6C89" w:rsidRDefault="00720961">
            <w:pPr>
              <w:spacing w:before="50" w:after="50" w:line="5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包装</w:t>
            </w:r>
          </w:p>
        </w:tc>
        <w:tc>
          <w:tcPr>
            <w:tcW w:w="1701" w:type="dxa"/>
          </w:tcPr>
          <w:p w:rsidR="00EF6C89" w:rsidRDefault="00720961">
            <w:pPr>
              <w:spacing w:before="50" w:after="50" w:line="56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/>
                <w:szCs w:val="21"/>
              </w:rPr>
              <w:t>价格</w:t>
            </w:r>
            <w:r>
              <w:rPr>
                <w:rFonts w:ascii="方正仿宋_GBK" w:eastAsia="方正仿宋_GBK" w:hAnsi="宋体" w:hint="eastAsia"/>
                <w:szCs w:val="21"/>
              </w:rPr>
              <w:t>（元）</w:t>
            </w:r>
          </w:p>
        </w:tc>
      </w:tr>
      <w:tr w:rsidR="00EF6C89">
        <w:trPr>
          <w:trHeight w:val="783"/>
        </w:trPr>
        <w:tc>
          <w:tcPr>
            <w:tcW w:w="2405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01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</w:tr>
      <w:tr w:rsidR="00EF6C89">
        <w:trPr>
          <w:trHeight w:val="765"/>
        </w:trPr>
        <w:tc>
          <w:tcPr>
            <w:tcW w:w="2405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701" w:type="dxa"/>
          </w:tcPr>
          <w:p w:rsidR="00EF6C89" w:rsidRDefault="00EF6C89">
            <w:pPr>
              <w:spacing w:before="50" w:after="50" w:line="560" w:lineRule="exact"/>
              <w:rPr>
                <w:rFonts w:ascii="方正仿宋_GBK" w:eastAsia="方正仿宋_GBK" w:hAnsi="宋体"/>
                <w:szCs w:val="21"/>
              </w:rPr>
            </w:pPr>
          </w:p>
        </w:tc>
      </w:tr>
    </w:tbl>
    <w:p w:rsidR="00EF6C89" w:rsidRDefault="00EF6C89">
      <w:pPr>
        <w:spacing w:before="50" w:after="50" w:line="560" w:lineRule="exact"/>
        <w:rPr>
          <w:rFonts w:ascii="宋体" w:hAnsi="宋体"/>
          <w:sz w:val="32"/>
          <w:szCs w:val="32"/>
        </w:rPr>
      </w:pPr>
    </w:p>
    <w:p w:rsidR="00EF6C89" w:rsidRDefault="00EF6C89">
      <w:pPr>
        <w:spacing w:before="50" w:after="50" w:line="560" w:lineRule="exact"/>
        <w:rPr>
          <w:rFonts w:ascii="宋体" w:hAnsi="宋体"/>
          <w:sz w:val="32"/>
          <w:szCs w:val="32"/>
        </w:rPr>
      </w:pPr>
    </w:p>
    <w:p w:rsidR="00EF6C89" w:rsidRDefault="00720961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法定</w:t>
      </w:r>
      <w:r>
        <w:rPr>
          <w:rFonts w:eastAsia="方正仿宋_GBK"/>
          <w:kern w:val="0"/>
          <w:sz w:val="32"/>
          <w:szCs w:val="32"/>
        </w:rPr>
        <w:t>代表</w:t>
      </w:r>
      <w:r>
        <w:rPr>
          <w:rFonts w:eastAsia="方正仿宋_GBK" w:hint="eastAsia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授权</w:t>
      </w:r>
      <w:r>
        <w:rPr>
          <w:rFonts w:eastAsia="方正仿宋_GBK" w:hint="eastAsia"/>
          <w:kern w:val="0"/>
          <w:sz w:val="32"/>
          <w:szCs w:val="32"/>
        </w:rPr>
        <w:t>人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eastAsia="方正仿宋_GBK" w:hint="eastAsia"/>
          <w:kern w:val="0"/>
          <w:sz w:val="32"/>
          <w:szCs w:val="32"/>
        </w:rPr>
        <w:t>签字</w:t>
      </w:r>
      <w:r>
        <w:rPr>
          <w:rFonts w:eastAsia="方正仿宋_GBK"/>
          <w:kern w:val="0"/>
          <w:sz w:val="32"/>
          <w:szCs w:val="32"/>
        </w:rPr>
        <w:t>：</w:t>
      </w:r>
    </w:p>
    <w:p w:rsidR="00EF6C89" w:rsidRDefault="00EF6C89">
      <w:pPr>
        <w:jc w:val="left"/>
        <w:rPr>
          <w:rFonts w:eastAsia="方正仿宋_GBK"/>
          <w:kern w:val="0"/>
          <w:sz w:val="32"/>
          <w:szCs w:val="32"/>
        </w:rPr>
      </w:pPr>
    </w:p>
    <w:p w:rsidR="00EF6C89" w:rsidRDefault="00720961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承诺单位（签章）：</w:t>
      </w:r>
    </w:p>
    <w:p w:rsidR="00EF6C89" w:rsidRDefault="00720961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日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期：</w:t>
      </w:r>
    </w:p>
    <w:sectPr w:rsidR="00EF6C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53" w:rsidRDefault="00200F53" w:rsidP="00A203EA">
      <w:r>
        <w:separator/>
      </w:r>
    </w:p>
  </w:endnote>
  <w:endnote w:type="continuationSeparator" w:id="0">
    <w:p w:rsidR="00200F53" w:rsidRDefault="00200F53" w:rsidP="00A2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53" w:rsidRDefault="00200F53" w:rsidP="00A203EA">
      <w:r>
        <w:separator/>
      </w:r>
    </w:p>
  </w:footnote>
  <w:footnote w:type="continuationSeparator" w:id="0">
    <w:p w:rsidR="00200F53" w:rsidRDefault="00200F53" w:rsidP="00A2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44D"/>
    <w:rsid w:val="00172A27"/>
    <w:rsid w:val="001777BB"/>
    <w:rsid w:val="00200F53"/>
    <w:rsid w:val="00217652"/>
    <w:rsid w:val="00227614"/>
    <w:rsid w:val="006E3D97"/>
    <w:rsid w:val="00720961"/>
    <w:rsid w:val="00837AB4"/>
    <w:rsid w:val="00851E85"/>
    <w:rsid w:val="00994B95"/>
    <w:rsid w:val="00A203EA"/>
    <w:rsid w:val="00AE717B"/>
    <w:rsid w:val="00CF7B61"/>
    <w:rsid w:val="00EF6C89"/>
    <w:rsid w:val="2BC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FC8303-F8B2-459A-8634-B03AD353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paragraph" w:customStyle="1" w:styleId="1">
    <w:name w:val="列出段落1"/>
    <w:basedOn w:val="a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PGOS</dc:title>
  <dc:creator>PGOS</dc:creator>
  <cp:lastModifiedBy>USER-</cp:lastModifiedBy>
  <cp:revision>10</cp:revision>
  <dcterms:created xsi:type="dcterms:W3CDTF">2019-08-23T10:35:00Z</dcterms:created>
  <dcterms:modified xsi:type="dcterms:W3CDTF">2019-08-23T08:11:00Z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