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8A" w:rsidRDefault="001A16BF" w:rsidP="00EC36C8">
      <w:pPr>
        <w:jc w:val="left"/>
        <w:rPr>
          <w:rFonts w:ascii="方正仿宋_GBK" w:eastAsia="方正仿宋_GBK"/>
          <w:sz w:val="28"/>
          <w:szCs w:val="28"/>
        </w:rPr>
      </w:pPr>
      <w:r>
        <w:rPr>
          <w:rFonts w:ascii="方正仿宋_GBK" w:eastAsia="方正仿宋_GBK" w:hint="eastAsia"/>
          <w:sz w:val="28"/>
          <w:szCs w:val="28"/>
        </w:rPr>
        <w:t>附件</w:t>
      </w:r>
      <w:r w:rsidR="0059028A">
        <w:rPr>
          <w:rFonts w:ascii="方正仿宋_GBK" w:eastAsia="方正仿宋_GBK"/>
          <w:sz w:val="28"/>
          <w:szCs w:val="28"/>
        </w:rPr>
        <w:t>2</w:t>
      </w:r>
    </w:p>
    <w:p w:rsidR="005F3D04" w:rsidRPr="00EC36C8" w:rsidRDefault="0059028A" w:rsidP="0059028A">
      <w:pPr>
        <w:jc w:val="center"/>
        <w:rPr>
          <w:rFonts w:ascii="方正小标宋_GBK" w:eastAsia="方正小标宋_GBK"/>
          <w:bCs/>
          <w:snapToGrid w:val="0"/>
          <w:kern w:val="0"/>
          <w:sz w:val="32"/>
          <w:szCs w:val="32"/>
        </w:rPr>
      </w:pPr>
      <w:r w:rsidRPr="0059028A">
        <w:rPr>
          <w:rFonts w:ascii="方正小标宋_GBK" w:eastAsia="方正小标宋_GBK" w:hint="eastAsia"/>
          <w:bCs/>
          <w:snapToGrid w:val="0"/>
          <w:kern w:val="0"/>
          <w:sz w:val="32"/>
          <w:szCs w:val="32"/>
        </w:rPr>
        <w:t>资质材料要求</w:t>
      </w:r>
    </w:p>
    <w:p w:rsidR="00EC36C8" w:rsidRDefault="00EC36C8" w:rsidP="00EC36C8">
      <w:pPr>
        <w:spacing w:line="590" w:lineRule="exact"/>
        <w:rPr>
          <w:rFonts w:ascii="方正仿宋_GBK" w:eastAsia="方正仿宋_GBK" w:hAnsi="仿宋" w:cs="仿宋"/>
          <w:kern w:val="0"/>
          <w:sz w:val="32"/>
          <w:szCs w:val="32"/>
        </w:rPr>
      </w:pPr>
      <w:r>
        <w:rPr>
          <w:rFonts w:ascii="方正仿宋_GBK" w:eastAsia="方正仿宋_GBK" w:hAnsi="仿宋" w:cs="仿宋" w:hint="eastAsia"/>
          <w:kern w:val="0"/>
          <w:sz w:val="32"/>
          <w:szCs w:val="32"/>
        </w:rPr>
        <w:t>一</w:t>
      </w:r>
      <w:r>
        <w:rPr>
          <w:rFonts w:ascii="方正仿宋_GBK" w:eastAsia="方正仿宋_GBK" w:hAnsi="仿宋" w:cs="仿宋"/>
          <w:kern w:val="0"/>
          <w:sz w:val="32"/>
          <w:szCs w:val="32"/>
        </w:rPr>
        <w:t>、</w:t>
      </w:r>
      <w:r w:rsidRPr="00EC36C8">
        <w:rPr>
          <w:rFonts w:ascii="方正仿宋_GBK" w:eastAsia="方正仿宋_GBK" w:hAnsi="仿宋" w:cs="仿宋" w:hint="eastAsia"/>
          <w:kern w:val="0"/>
          <w:sz w:val="32"/>
          <w:szCs w:val="32"/>
        </w:rPr>
        <w:t>企业</w:t>
      </w:r>
      <w:r w:rsidRPr="00EC36C8">
        <w:rPr>
          <w:rFonts w:ascii="方正仿宋_GBK" w:eastAsia="方正仿宋_GBK" w:hAnsi="仿宋" w:cs="仿宋"/>
          <w:kern w:val="0"/>
          <w:sz w:val="32"/>
          <w:szCs w:val="32"/>
        </w:rPr>
        <w:t>资质</w:t>
      </w:r>
    </w:p>
    <w:p w:rsidR="00686D48" w:rsidRPr="00EC36C8" w:rsidRDefault="004F4A9B" w:rsidP="003A74EC">
      <w:pPr>
        <w:spacing w:line="590" w:lineRule="exact"/>
        <w:ind w:firstLineChars="200" w:firstLine="640"/>
        <w:rPr>
          <w:rFonts w:ascii="方正仿宋_GBK" w:eastAsia="方正仿宋_GBK" w:hAnsi="仿宋" w:cs="仿宋"/>
          <w:kern w:val="0"/>
          <w:sz w:val="32"/>
          <w:szCs w:val="32"/>
        </w:rPr>
      </w:pPr>
      <w:r>
        <w:rPr>
          <w:rFonts w:ascii="方正仿宋_GBK" w:eastAsia="方正仿宋_GBK" w:hint="eastAsia"/>
          <w:sz w:val="32"/>
          <w:szCs w:val="32"/>
        </w:rPr>
        <w:t>申报</w:t>
      </w:r>
      <w:r w:rsidR="00686D48" w:rsidRPr="00A60357">
        <w:rPr>
          <w:rFonts w:ascii="方正仿宋_GBK" w:eastAsia="方正仿宋_GBK" w:hint="eastAsia"/>
          <w:sz w:val="32"/>
          <w:szCs w:val="32"/>
        </w:rPr>
        <w:t>企业必须是</w:t>
      </w:r>
      <w:r w:rsidR="00CF5605" w:rsidRPr="00A60357">
        <w:rPr>
          <w:rFonts w:ascii="方正仿宋_GBK" w:eastAsia="方正仿宋_GBK" w:hint="eastAsia"/>
          <w:sz w:val="32"/>
          <w:szCs w:val="32"/>
        </w:rPr>
        <w:t>国内苯丙酮尿症特殊</w:t>
      </w:r>
      <w:r w:rsidR="0059028A">
        <w:rPr>
          <w:rFonts w:ascii="方正仿宋_GBK" w:eastAsia="方正仿宋_GBK" w:hint="eastAsia"/>
          <w:sz w:val="32"/>
          <w:szCs w:val="32"/>
        </w:rPr>
        <w:t>医学</w:t>
      </w:r>
      <w:r w:rsidR="0059028A">
        <w:rPr>
          <w:rFonts w:ascii="方正仿宋_GBK" w:eastAsia="方正仿宋_GBK"/>
          <w:sz w:val="32"/>
          <w:szCs w:val="32"/>
        </w:rPr>
        <w:t>用途配方</w:t>
      </w:r>
      <w:r w:rsidR="00CF5605" w:rsidRPr="00A60357">
        <w:rPr>
          <w:rFonts w:ascii="方正仿宋_GBK" w:eastAsia="方正仿宋_GBK" w:hint="eastAsia"/>
          <w:sz w:val="32"/>
          <w:szCs w:val="32"/>
        </w:rPr>
        <w:t>食品</w:t>
      </w:r>
      <w:r w:rsidR="00686D48" w:rsidRPr="00A60357">
        <w:rPr>
          <w:rFonts w:ascii="方正仿宋_GBK" w:eastAsia="方正仿宋_GBK" w:hint="eastAsia"/>
          <w:sz w:val="32"/>
          <w:szCs w:val="32"/>
        </w:rPr>
        <w:t>生产企业</w:t>
      </w:r>
      <w:r w:rsidR="00CF5605" w:rsidRPr="00A60357">
        <w:rPr>
          <w:rFonts w:ascii="方正仿宋_GBK" w:eastAsia="方正仿宋_GBK" w:hint="eastAsia"/>
          <w:sz w:val="32"/>
          <w:szCs w:val="32"/>
        </w:rPr>
        <w:t>、</w:t>
      </w:r>
      <w:r w:rsidR="00CF5605" w:rsidRPr="00A60357">
        <w:rPr>
          <w:rFonts w:ascii="方正仿宋_GBK" w:eastAsia="方正仿宋_GBK"/>
          <w:sz w:val="32"/>
          <w:szCs w:val="32"/>
        </w:rPr>
        <w:t>进口</w:t>
      </w:r>
      <w:r w:rsidR="00CF5605" w:rsidRPr="00A60357">
        <w:rPr>
          <w:rFonts w:ascii="方正仿宋_GBK" w:eastAsia="方正仿宋_GBK" w:hint="eastAsia"/>
          <w:sz w:val="32"/>
          <w:szCs w:val="32"/>
        </w:rPr>
        <w:t>苯丙酮尿症</w:t>
      </w:r>
      <w:r w:rsidR="0059028A" w:rsidRPr="0059028A">
        <w:rPr>
          <w:rFonts w:ascii="方正仿宋_GBK" w:eastAsia="方正仿宋_GBK" w:hint="eastAsia"/>
          <w:sz w:val="32"/>
          <w:szCs w:val="32"/>
        </w:rPr>
        <w:t>特殊医学用途配方</w:t>
      </w:r>
      <w:r w:rsidR="00CF5605" w:rsidRPr="00A60357">
        <w:rPr>
          <w:rFonts w:ascii="方正仿宋_GBK" w:eastAsia="方正仿宋_GBK" w:hint="eastAsia"/>
          <w:sz w:val="32"/>
          <w:szCs w:val="32"/>
        </w:rPr>
        <w:t>食品国内总代理商。</w:t>
      </w:r>
      <w:r w:rsidR="00CF5605" w:rsidRPr="00A60357">
        <w:rPr>
          <w:rFonts w:ascii="方正仿宋_GBK" w:eastAsia="方正仿宋_GBK"/>
          <w:sz w:val="32"/>
          <w:szCs w:val="32"/>
        </w:rPr>
        <w:t>国内</w:t>
      </w:r>
      <w:r w:rsidR="00CF5605" w:rsidRPr="00A60357">
        <w:rPr>
          <w:rFonts w:ascii="方正仿宋_GBK" w:eastAsia="方正仿宋_GBK" w:hint="eastAsia"/>
          <w:sz w:val="32"/>
          <w:szCs w:val="32"/>
        </w:rPr>
        <w:t>不设</w:t>
      </w:r>
      <w:r w:rsidR="00CF5605" w:rsidRPr="00A60357">
        <w:rPr>
          <w:rFonts w:ascii="方正仿宋_GBK" w:eastAsia="方正仿宋_GBK"/>
          <w:sz w:val="32"/>
          <w:szCs w:val="32"/>
        </w:rPr>
        <w:t>总代理的，只接受一家一级代理商的投标，</w:t>
      </w:r>
      <w:r w:rsidR="00CF5605" w:rsidRPr="00A60357">
        <w:rPr>
          <w:rFonts w:ascii="方正仿宋_GBK" w:eastAsia="方正仿宋_GBK" w:hint="eastAsia"/>
          <w:sz w:val="32"/>
          <w:szCs w:val="32"/>
        </w:rPr>
        <w:t>此</w:t>
      </w:r>
      <w:r w:rsidR="00A31D9B" w:rsidRPr="00A60357">
        <w:rPr>
          <w:rFonts w:ascii="方正仿宋_GBK" w:eastAsia="方正仿宋_GBK" w:hint="eastAsia"/>
          <w:sz w:val="32"/>
          <w:szCs w:val="32"/>
        </w:rPr>
        <w:t>一级</w:t>
      </w:r>
      <w:r w:rsidR="00CF5605" w:rsidRPr="00A60357">
        <w:rPr>
          <w:rFonts w:ascii="方正仿宋_GBK" w:eastAsia="方正仿宋_GBK" w:hint="eastAsia"/>
          <w:sz w:val="32"/>
          <w:szCs w:val="32"/>
        </w:rPr>
        <w:t>代理商所代理的区域</w:t>
      </w:r>
      <w:r w:rsidR="00A31D9B" w:rsidRPr="00A60357">
        <w:rPr>
          <w:rFonts w:ascii="方正仿宋_GBK" w:eastAsia="方正仿宋_GBK" w:hint="eastAsia"/>
          <w:sz w:val="32"/>
          <w:szCs w:val="32"/>
        </w:rPr>
        <w:t>，必须</w:t>
      </w:r>
      <w:r w:rsidR="00CF5605" w:rsidRPr="00A60357">
        <w:rPr>
          <w:rFonts w:ascii="方正仿宋_GBK" w:eastAsia="方正仿宋_GBK" w:hint="eastAsia"/>
          <w:sz w:val="32"/>
          <w:szCs w:val="32"/>
        </w:rPr>
        <w:t>覆盖全省。</w:t>
      </w:r>
    </w:p>
    <w:p w:rsidR="00EC36C8" w:rsidRPr="00EC36C8" w:rsidRDefault="00907CE1" w:rsidP="00907CE1">
      <w:pPr>
        <w:spacing w:line="590" w:lineRule="exact"/>
        <w:ind w:firstLine="645"/>
        <w:rPr>
          <w:rFonts w:ascii="方正仿宋_GBK" w:eastAsia="方正仿宋_GBK"/>
          <w:sz w:val="32"/>
          <w:szCs w:val="32"/>
        </w:rPr>
      </w:pPr>
      <w:r>
        <w:rPr>
          <w:rFonts w:ascii="方正仿宋_GBK" w:eastAsia="方正仿宋_GBK" w:hAnsi="仿宋" w:cs="仿宋" w:hint="eastAsia"/>
          <w:kern w:val="0"/>
          <w:sz w:val="32"/>
          <w:szCs w:val="32"/>
        </w:rPr>
        <w:t>1、</w:t>
      </w:r>
      <w:r w:rsidR="00EC36C8" w:rsidRPr="00EC36C8">
        <w:rPr>
          <w:rFonts w:ascii="方正仿宋_GBK" w:eastAsia="方正仿宋_GBK" w:hAnsi="仿宋" w:cs="仿宋" w:hint="eastAsia"/>
          <w:kern w:val="0"/>
          <w:sz w:val="32"/>
          <w:szCs w:val="32"/>
        </w:rPr>
        <w:t>生产</w:t>
      </w:r>
      <w:r w:rsidR="00EC36C8" w:rsidRPr="00EC36C8">
        <w:rPr>
          <w:rFonts w:ascii="方正仿宋_GBK" w:eastAsia="方正仿宋_GBK" w:hAnsi="仿宋" w:cs="仿宋"/>
          <w:kern w:val="0"/>
          <w:sz w:val="32"/>
          <w:szCs w:val="32"/>
        </w:rPr>
        <w:t>企业资质：</w:t>
      </w:r>
      <w:r w:rsidR="00EC36C8" w:rsidRPr="00EC36C8">
        <w:rPr>
          <w:rFonts w:ascii="方正仿宋_GBK" w:eastAsia="方正仿宋_GBK" w:hint="eastAsia"/>
          <w:sz w:val="32"/>
          <w:szCs w:val="32"/>
        </w:rPr>
        <w:t>应获得</w:t>
      </w:r>
      <w:r>
        <w:rPr>
          <w:rFonts w:ascii="方正仿宋_GBK" w:eastAsia="方正仿宋_GBK" w:hint="eastAsia"/>
          <w:sz w:val="32"/>
          <w:szCs w:val="32"/>
        </w:rPr>
        <w:t>食品</w:t>
      </w:r>
      <w:r w:rsidR="00EC36C8" w:rsidRPr="00EC36C8">
        <w:rPr>
          <w:rFonts w:ascii="方正仿宋_GBK" w:eastAsia="方正仿宋_GBK" w:hint="eastAsia"/>
          <w:sz w:val="32"/>
          <w:szCs w:val="32"/>
        </w:rPr>
        <w:t>生产许可证</w:t>
      </w:r>
      <w:r>
        <w:rPr>
          <w:rFonts w:ascii="方正仿宋_GBK" w:eastAsia="方正仿宋_GBK" w:hint="eastAsia"/>
          <w:sz w:val="32"/>
          <w:szCs w:val="32"/>
        </w:rPr>
        <w:t>（</w:t>
      </w:r>
      <w:r>
        <w:rPr>
          <w:rFonts w:ascii="方正仿宋_GBK" w:eastAsia="方正仿宋_GBK"/>
          <w:sz w:val="32"/>
          <w:szCs w:val="32"/>
        </w:rPr>
        <w:t>含正本、副本及品种明细，食品类别和品种明细注明</w:t>
      </w:r>
      <w:r>
        <w:rPr>
          <w:rFonts w:ascii="方正仿宋_GBK" w:eastAsia="方正仿宋_GBK" w:hint="eastAsia"/>
          <w:sz w:val="32"/>
          <w:szCs w:val="32"/>
        </w:rPr>
        <w:t>“</w:t>
      </w:r>
      <w:r>
        <w:rPr>
          <w:rFonts w:ascii="仿宋_GB2312" w:eastAsia="仿宋_GB2312" w:hint="eastAsia"/>
          <w:sz w:val="32"/>
          <w:szCs w:val="32"/>
        </w:rPr>
        <w:t>特殊医学</w:t>
      </w:r>
      <w:r>
        <w:rPr>
          <w:rFonts w:ascii="仿宋_GB2312" w:eastAsia="仿宋_GB2312"/>
          <w:sz w:val="32"/>
          <w:szCs w:val="32"/>
        </w:rPr>
        <w:t>用途（婴儿）配方食品</w:t>
      </w:r>
      <w:r>
        <w:rPr>
          <w:rFonts w:ascii="方正仿宋_GBK" w:eastAsia="方正仿宋_GBK" w:hint="eastAsia"/>
          <w:sz w:val="32"/>
          <w:szCs w:val="32"/>
        </w:rPr>
        <w:t>”</w:t>
      </w:r>
      <w:r>
        <w:rPr>
          <w:rFonts w:ascii="方正仿宋_GBK" w:eastAsia="方正仿宋_GBK" w:hint="eastAsia"/>
          <w:sz w:val="32"/>
          <w:szCs w:val="32"/>
        </w:rPr>
        <w:t>）</w:t>
      </w:r>
      <w:r>
        <w:rPr>
          <w:rFonts w:ascii="方正仿宋_GBK" w:eastAsia="方正仿宋_GBK"/>
          <w:sz w:val="32"/>
          <w:szCs w:val="32"/>
        </w:rPr>
        <w:t>和营业执照。</w:t>
      </w:r>
    </w:p>
    <w:p w:rsidR="00EC36C8" w:rsidRPr="00EC36C8" w:rsidRDefault="00907CE1" w:rsidP="00EC36C8">
      <w:pPr>
        <w:spacing w:line="590" w:lineRule="exact"/>
        <w:ind w:firstLine="645"/>
        <w:rPr>
          <w:rFonts w:ascii="方正仿宋_GBK" w:eastAsia="方正仿宋_GBK"/>
          <w:sz w:val="32"/>
          <w:szCs w:val="32"/>
        </w:rPr>
      </w:pPr>
      <w:r>
        <w:rPr>
          <w:rFonts w:ascii="方正仿宋_GBK" w:eastAsia="方正仿宋_GBK"/>
          <w:sz w:val="32"/>
          <w:szCs w:val="32"/>
        </w:rPr>
        <w:t>2</w:t>
      </w:r>
      <w:r>
        <w:rPr>
          <w:rFonts w:ascii="方正仿宋_GBK" w:eastAsia="方正仿宋_GBK" w:hAnsi="仿宋" w:cs="仿宋" w:hint="eastAsia"/>
          <w:kern w:val="0"/>
          <w:sz w:val="32"/>
          <w:szCs w:val="32"/>
        </w:rPr>
        <w:t>、</w:t>
      </w:r>
      <w:r w:rsidR="00EC36C8" w:rsidRPr="00EC36C8">
        <w:rPr>
          <w:rFonts w:ascii="方正仿宋_GBK" w:eastAsia="方正仿宋_GBK" w:hint="eastAsia"/>
          <w:sz w:val="32"/>
          <w:szCs w:val="32"/>
        </w:rPr>
        <w:t>进口产品代理商资质</w:t>
      </w:r>
      <w:r w:rsidR="00EC36C8" w:rsidRPr="00EC36C8">
        <w:rPr>
          <w:rFonts w:ascii="方正仿宋_GBK" w:eastAsia="方正仿宋_GBK"/>
          <w:sz w:val="32"/>
          <w:szCs w:val="32"/>
        </w:rPr>
        <w:t>：</w:t>
      </w:r>
    </w:p>
    <w:p w:rsidR="00EC36C8" w:rsidRPr="00EC36C8" w:rsidRDefault="00EC36C8" w:rsidP="00EC36C8">
      <w:pPr>
        <w:spacing w:line="590" w:lineRule="exact"/>
        <w:ind w:firstLine="645"/>
        <w:rPr>
          <w:rFonts w:ascii="方正仿宋_GBK" w:eastAsia="方正仿宋_GBK"/>
          <w:sz w:val="32"/>
          <w:szCs w:val="32"/>
        </w:rPr>
      </w:pPr>
      <w:r w:rsidRPr="00EC36C8">
        <w:rPr>
          <w:rFonts w:ascii="方正仿宋_GBK" w:eastAsia="方正仿宋_GBK" w:hint="eastAsia"/>
          <w:sz w:val="32"/>
          <w:szCs w:val="32"/>
        </w:rPr>
        <w:t>（1）</w:t>
      </w:r>
      <w:r w:rsidR="00907CE1" w:rsidRPr="00907CE1">
        <w:rPr>
          <w:rFonts w:ascii="方正仿宋_GBK" w:eastAsia="方正仿宋_GBK" w:hint="eastAsia"/>
          <w:sz w:val="32"/>
          <w:szCs w:val="32"/>
        </w:rPr>
        <w:t>应</w:t>
      </w:r>
      <w:r w:rsidR="00907CE1">
        <w:rPr>
          <w:rFonts w:ascii="方正仿宋_GBK" w:eastAsia="方正仿宋_GBK" w:hint="eastAsia"/>
          <w:sz w:val="32"/>
          <w:szCs w:val="32"/>
        </w:rPr>
        <w:t>取得</w:t>
      </w:r>
      <w:r w:rsidR="00907CE1" w:rsidRPr="00907CE1">
        <w:rPr>
          <w:rFonts w:ascii="方正仿宋_GBK" w:eastAsia="方正仿宋_GBK" w:hint="eastAsia"/>
          <w:sz w:val="32"/>
          <w:szCs w:val="32"/>
        </w:rPr>
        <w:t>食品</w:t>
      </w:r>
      <w:r w:rsidR="00907CE1">
        <w:rPr>
          <w:rFonts w:ascii="方正仿宋_GBK" w:eastAsia="方正仿宋_GBK" w:hint="eastAsia"/>
          <w:sz w:val="32"/>
          <w:szCs w:val="32"/>
        </w:rPr>
        <w:t>经营</w:t>
      </w:r>
      <w:r w:rsidR="00907CE1" w:rsidRPr="00907CE1">
        <w:rPr>
          <w:rFonts w:ascii="方正仿宋_GBK" w:eastAsia="方正仿宋_GBK" w:hint="eastAsia"/>
          <w:sz w:val="32"/>
          <w:szCs w:val="32"/>
        </w:rPr>
        <w:t>许可证（含正本、副本及品种明细，</w:t>
      </w:r>
      <w:r w:rsidR="00907CE1">
        <w:rPr>
          <w:rFonts w:ascii="方正仿宋_GBK" w:eastAsia="方正仿宋_GBK" w:hint="eastAsia"/>
          <w:sz w:val="32"/>
          <w:szCs w:val="32"/>
        </w:rPr>
        <w:t>经营项目</w:t>
      </w:r>
      <w:r w:rsidR="00907CE1" w:rsidRPr="00907CE1">
        <w:rPr>
          <w:rFonts w:ascii="方正仿宋_GBK" w:eastAsia="方正仿宋_GBK" w:hint="eastAsia"/>
          <w:sz w:val="32"/>
          <w:szCs w:val="32"/>
        </w:rPr>
        <w:t>和品种明细注明“特殊医学用途（婴儿）配方食品”）和营业执照</w:t>
      </w:r>
      <w:r w:rsidRPr="00EC36C8">
        <w:rPr>
          <w:rFonts w:ascii="方正仿宋_GBK" w:eastAsia="方正仿宋_GBK" w:hint="eastAsia"/>
          <w:sz w:val="32"/>
          <w:szCs w:val="32"/>
        </w:rPr>
        <w:t>；</w:t>
      </w:r>
    </w:p>
    <w:p w:rsidR="00EC36C8" w:rsidRDefault="00EC36C8" w:rsidP="00EC36C8">
      <w:pPr>
        <w:spacing w:line="590" w:lineRule="exact"/>
        <w:ind w:firstLine="645"/>
        <w:rPr>
          <w:rFonts w:ascii="方正仿宋_GBK" w:eastAsia="方正仿宋_GBK"/>
          <w:sz w:val="32"/>
          <w:szCs w:val="32"/>
        </w:rPr>
      </w:pPr>
      <w:r w:rsidRPr="00EC36C8">
        <w:rPr>
          <w:rFonts w:ascii="方正仿宋_GBK" w:eastAsia="方正仿宋_GBK" w:hint="eastAsia"/>
          <w:sz w:val="32"/>
          <w:szCs w:val="32"/>
        </w:rPr>
        <w:t>（2）应具有进口产品制造商出具的授权书</w:t>
      </w:r>
      <w:r w:rsidR="00907CE1">
        <w:rPr>
          <w:rFonts w:ascii="方正仿宋_GBK" w:eastAsia="方正仿宋_GBK" w:hint="eastAsia"/>
          <w:sz w:val="32"/>
          <w:szCs w:val="32"/>
        </w:rPr>
        <w:t>。</w:t>
      </w:r>
    </w:p>
    <w:p w:rsidR="000D67F4" w:rsidRPr="000D67F4" w:rsidRDefault="000D67F4" w:rsidP="000D67F4">
      <w:pPr>
        <w:spacing w:line="590" w:lineRule="exact"/>
        <w:rPr>
          <w:rFonts w:ascii="方正仿宋_GBK" w:eastAsia="方正仿宋_GBK"/>
          <w:sz w:val="32"/>
          <w:szCs w:val="32"/>
        </w:rPr>
      </w:pPr>
      <w:r>
        <w:rPr>
          <w:rFonts w:ascii="方正仿宋_GBK" w:eastAsia="方正仿宋_GBK" w:hint="eastAsia"/>
          <w:sz w:val="32"/>
        </w:rPr>
        <w:t>二</w:t>
      </w:r>
      <w:r>
        <w:rPr>
          <w:rFonts w:ascii="方正仿宋_GBK" w:eastAsia="方正仿宋_GBK"/>
          <w:sz w:val="32"/>
        </w:rPr>
        <w:t>、</w:t>
      </w:r>
      <w:r w:rsidRPr="000D67F4">
        <w:rPr>
          <w:rFonts w:ascii="方正仿宋_GBK" w:eastAsia="方正仿宋_GBK" w:hint="eastAsia"/>
          <w:sz w:val="32"/>
        </w:rPr>
        <w:t>产品资质</w:t>
      </w:r>
      <w:r w:rsidRPr="000D67F4">
        <w:rPr>
          <w:rFonts w:ascii="方正仿宋_GBK" w:eastAsia="方正仿宋_GBK"/>
          <w:sz w:val="32"/>
          <w:szCs w:val="32"/>
        </w:rPr>
        <w:t xml:space="preserve"> </w:t>
      </w:r>
    </w:p>
    <w:p w:rsidR="00E8138C" w:rsidRDefault="00E8138C" w:rsidP="000D67F4">
      <w:pPr>
        <w:spacing w:line="590" w:lineRule="exact"/>
        <w:ind w:firstLine="645"/>
        <w:rPr>
          <w:rFonts w:ascii="方正仿宋_GBK" w:eastAsia="方正仿宋_GBK"/>
          <w:sz w:val="32"/>
          <w:szCs w:val="32"/>
        </w:rPr>
      </w:pPr>
      <w:r>
        <w:rPr>
          <w:rFonts w:ascii="方正仿宋_GBK" w:eastAsia="方正仿宋_GBK" w:hAnsi="仿宋" w:cs="仿宋" w:hint="eastAsia"/>
          <w:kern w:val="0"/>
          <w:sz w:val="32"/>
          <w:szCs w:val="32"/>
        </w:rPr>
        <w:t>1、</w:t>
      </w:r>
      <w:r>
        <w:rPr>
          <w:rFonts w:ascii="方正仿宋_GBK" w:eastAsia="方正仿宋_GBK" w:hint="eastAsia"/>
          <w:sz w:val="32"/>
          <w:szCs w:val="32"/>
        </w:rPr>
        <w:t>应依法</w:t>
      </w:r>
      <w:r>
        <w:rPr>
          <w:rFonts w:ascii="方正仿宋_GBK" w:eastAsia="方正仿宋_GBK"/>
          <w:sz w:val="32"/>
          <w:szCs w:val="32"/>
        </w:rPr>
        <w:t>取得特殊医学用途配方食品注册证书；</w:t>
      </w:r>
    </w:p>
    <w:p w:rsidR="00E8138C" w:rsidRPr="000D67F4" w:rsidRDefault="00E8138C" w:rsidP="000D67F4">
      <w:pPr>
        <w:spacing w:line="590" w:lineRule="exact"/>
        <w:ind w:firstLine="645"/>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sz w:val="32"/>
          <w:szCs w:val="32"/>
        </w:rPr>
        <w:t>、产品应符合特殊医学用途配方的食品安全国家标准，即：</w:t>
      </w:r>
      <w:r w:rsidRPr="002E6737">
        <w:rPr>
          <w:rFonts w:ascii="方正仿宋_GBK" w:eastAsia="方正仿宋_GBK" w:hint="eastAsia"/>
          <w:sz w:val="32"/>
          <w:szCs w:val="32"/>
        </w:rPr>
        <w:t>《特殊医学用途</w:t>
      </w:r>
      <w:r>
        <w:rPr>
          <w:rFonts w:ascii="方正仿宋_GBK" w:eastAsia="方正仿宋_GBK" w:hint="eastAsia"/>
          <w:sz w:val="32"/>
          <w:szCs w:val="32"/>
        </w:rPr>
        <w:t>婴儿</w:t>
      </w:r>
      <w:r w:rsidRPr="002E6737">
        <w:rPr>
          <w:rFonts w:ascii="方正仿宋_GBK" w:eastAsia="方正仿宋_GBK" w:hint="eastAsia"/>
          <w:sz w:val="32"/>
          <w:szCs w:val="32"/>
        </w:rPr>
        <w:t>配方食品</w:t>
      </w:r>
      <w:r>
        <w:rPr>
          <w:rFonts w:ascii="方正仿宋_GBK" w:eastAsia="方正仿宋_GBK" w:hint="eastAsia"/>
          <w:sz w:val="32"/>
          <w:szCs w:val="32"/>
        </w:rPr>
        <w:t>通则</w:t>
      </w:r>
      <w:r w:rsidRPr="002E6737">
        <w:rPr>
          <w:rFonts w:ascii="方正仿宋_GBK" w:eastAsia="方正仿宋_GBK" w:hint="eastAsia"/>
          <w:sz w:val="32"/>
          <w:szCs w:val="32"/>
        </w:rPr>
        <w:t>》</w:t>
      </w:r>
      <w:r>
        <w:rPr>
          <w:rFonts w:ascii="方正仿宋_GBK" w:eastAsia="方正仿宋_GBK" w:hint="eastAsia"/>
          <w:sz w:val="32"/>
          <w:szCs w:val="32"/>
        </w:rPr>
        <w:t>（G</w:t>
      </w:r>
      <w:r>
        <w:rPr>
          <w:rFonts w:ascii="方正仿宋_GBK" w:eastAsia="方正仿宋_GBK"/>
          <w:sz w:val="32"/>
          <w:szCs w:val="32"/>
        </w:rPr>
        <w:t>B25596-2010）</w:t>
      </w:r>
      <w:r>
        <w:rPr>
          <w:rFonts w:ascii="方正仿宋_GBK" w:eastAsia="方正仿宋_GBK" w:hint="eastAsia"/>
          <w:sz w:val="32"/>
          <w:szCs w:val="32"/>
        </w:rPr>
        <w:t>或</w:t>
      </w:r>
      <w:r w:rsidRPr="002E6737">
        <w:rPr>
          <w:rFonts w:ascii="方正仿宋_GBK" w:eastAsia="方正仿宋_GBK" w:hint="eastAsia"/>
          <w:sz w:val="32"/>
          <w:szCs w:val="32"/>
        </w:rPr>
        <w:t>《特殊医学用途配方食品</w:t>
      </w:r>
      <w:r>
        <w:rPr>
          <w:rFonts w:ascii="方正仿宋_GBK" w:eastAsia="方正仿宋_GBK" w:hint="eastAsia"/>
          <w:sz w:val="32"/>
          <w:szCs w:val="32"/>
        </w:rPr>
        <w:t>通则</w:t>
      </w:r>
      <w:r w:rsidRPr="002E6737">
        <w:rPr>
          <w:rFonts w:ascii="方正仿宋_GBK" w:eastAsia="方正仿宋_GBK" w:hint="eastAsia"/>
          <w:sz w:val="32"/>
          <w:szCs w:val="32"/>
        </w:rPr>
        <w:t>》</w:t>
      </w:r>
      <w:r>
        <w:rPr>
          <w:rFonts w:ascii="方正仿宋_GBK" w:eastAsia="方正仿宋_GBK" w:hint="eastAsia"/>
          <w:sz w:val="32"/>
          <w:szCs w:val="32"/>
        </w:rPr>
        <w:t>（G</w:t>
      </w:r>
      <w:r>
        <w:rPr>
          <w:rFonts w:ascii="方正仿宋_GBK" w:eastAsia="方正仿宋_GBK"/>
          <w:sz w:val="32"/>
          <w:szCs w:val="32"/>
        </w:rPr>
        <w:t>B2</w:t>
      </w:r>
      <w:r>
        <w:rPr>
          <w:rFonts w:ascii="方正仿宋_GBK" w:eastAsia="方正仿宋_GBK"/>
          <w:sz w:val="32"/>
          <w:szCs w:val="32"/>
        </w:rPr>
        <w:t>9922</w:t>
      </w:r>
      <w:r>
        <w:rPr>
          <w:rFonts w:ascii="方正仿宋_GBK" w:eastAsia="方正仿宋_GBK"/>
          <w:sz w:val="32"/>
          <w:szCs w:val="32"/>
        </w:rPr>
        <w:t>-201</w:t>
      </w:r>
      <w:r>
        <w:rPr>
          <w:rFonts w:ascii="方正仿宋_GBK" w:eastAsia="方正仿宋_GBK"/>
          <w:sz w:val="32"/>
          <w:szCs w:val="32"/>
        </w:rPr>
        <w:t>3</w:t>
      </w:r>
      <w:r>
        <w:rPr>
          <w:rFonts w:ascii="方正仿宋_GBK" w:eastAsia="方正仿宋_GBK"/>
          <w:sz w:val="32"/>
          <w:szCs w:val="32"/>
        </w:rPr>
        <w:t>）</w:t>
      </w:r>
      <w:r>
        <w:rPr>
          <w:rFonts w:ascii="方正仿宋_GBK" w:eastAsia="方正仿宋_GBK" w:hint="eastAsia"/>
          <w:sz w:val="32"/>
          <w:szCs w:val="32"/>
        </w:rPr>
        <w:t>，</w:t>
      </w:r>
      <w:r>
        <w:rPr>
          <w:rFonts w:ascii="方正仿宋_GBK" w:eastAsia="方正仿宋_GBK"/>
          <w:sz w:val="32"/>
          <w:szCs w:val="32"/>
        </w:rPr>
        <w:t>国内产品还应符合</w:t>
      </w:r>
      <w:r w:rsidRPr="002E6737">
        <w:rPr>
          <w:rFonts w:ascii="方正仿宋_GBK" w:eastAsia="方正仿宋_GBK" w:hint="eastAsia"/>
          <w:sz w:val="32"/>
          <w:szCs w:val="32"/>
        </w:rPr>
        <w:t>《特殊医学用途配方食品</w:t>
      </w:r>
      <w:r>
        <w:rPr>
          <w:rFonts w:ascii="方正仿宋_GBK" w:eastAsia="方正仿宋_GBK" w:hint="eastAsia"/>
          <w:sz w:val="32"/>
          <w:szCs w:val="32"/>
        </w:rPr>
        <w:t>良好生产</w:t>
      </w:r>
      <w:r>
        <w:rPr>
          <w:rFonts w:ascii="方正仿宋_GBK" w:eastAsia="方正仿宋_GBK"/>
          <w:sz w:val="32"/>
          <w:szCs w:val="32"/>
        </w:rPr>
        <w:t>规范</w:t>
      </w:r>
      <w:r w:rsidRPr="002E6737">
        <w:rPr>
          <w:rFonts w:ascii="方正仿宋_GBK" w:eastAsia="方正仿宋_GBK" w:hint="eastAsia"/>
          <w:sz w:val="32"/>
          <w:szCs w:val="32"/>
        </w:rPr>
        <w:t>》</w:t>
      </w:r>
      <w:r>
        <w:rPr>
          <w:rFonts w:ascii="方正仿宋_GBK" w:eastAsia="方正仿宋_GBK" w:hint="eastAsia"/>
          <w:sz w:val="32"/>
          <w:szCs w:val="32"/>
        </w:rPr>
        <w:t>（G</w:t>
      </w:r>
      <w:r>
        <w:rPr>
          <w:rFonts w:ascii="方正仿宋_GBK" w:eastAsia="方正仿宋_GBK"/>
          <w:sz w:val="32"/>
          <w:szCs w:val="32"/>
        </w:rPr>
        <w:t>B2992</w:t>
      </w:r>
      <w:r>
        <w:rPr>
          <w:rFonts w:ascii="方正仿宋_GBK" w:eastAsia="方正仿宋_GBK"/>
          <w:sz w:val="32"/>
          <w:szCs w:val="32"/>
        </w:rPr>
        <w:t>3</w:t>
      </w:r>
      <w:r>
        <w:rPr>
          <w:rFonts w:ascii="方正仿宋_GBK" w:eastAsia="方正仿宋_GBK"/>
          <w:sz w:val="32"/>
          <w:szCs w:val="32"/>
        </w:rPr>
        <w:t>-2013）</w:t>
      </w:r>
      <w:r>
        <w:rPr>
          <w:rFonts w:ascii="方正仿宋_GBK" w:eastAsia="方正仿宋_GBK" w:hint="eastAsia"/>
          <w:sz w:val="32"/>
          <w:szCs w:val="32"/>
        </w:rPr>
        <w:t>；</w:t>
      </w:r>
    </w:p>
    <w:p w:rsidR="000D67F4" w:rsidRPr="000D67F4" w:rsidRDefault="00E8138C" w:rsidP="000D67F4">
      <w:pPr>
        <w:spacing w:line="590" w:lineRule="exact"/>
        <w:ind w:firstLine="645"/>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w:t>
      </w:r>
      <w:r w:rsidR="004425FE">
        <w:rPr>
          <w:rFonts w:ascii="方正仿宋_GBK" w:eastAsia="方正仿宋_GBK" w:hint="eastAsia"/>
          <w:sz w:val="32"/>
          <w:szCs w:val="32"/>
        </w:rPr>
        <w:t>进口产品</w:t>
      </w:r>
      <w:r>
        <w:rPr>
          <w:rFonts w:ascii="方正仿宋_GBK" w:eastAsia="方正仿宋_GBK" w:hint="eastAsia"/>
          <w:sz w:val="32"/>
          <w:szCs w:val="32"/>
        </w:rPr>
        <w:t>还</w:t>
      </w:r>
      <w:r w:rsidR="000D67F4" w:rsidRPr="000D67F4">
        <w:rPr>
          <w:rFonts w:ascii="方正仿宋_GBK" w:eastAsia="方正仿宋_GBK" w:hint="eastAsia"/>
          <w:sz w:val="32"/>
          <w:szCs w:val="32"/>
        </w:rPr>
        <w:t>需提供海关</w:t>
      </w:r>
      <w:r w:rsidR="004425FE">
        <w:rPr>
          <w:rFonts w:ascii="方正仿宋_GBK" w:eastAsia="方正仿宋_GBK" w:hint="eastAsia"/>
          <w:sz w:val="32"/>
          <w:szCs w:val="32"/>
        </w:rPr>
        <w:t>部门</w:t>
      </w:r>
      <w:r w:rsidR="004425FE">
        <w:rPr>
          <w:rFonts w:ascii="方正仿宋_GBK" w:eastAsia="方正仿宋_GBK"/>
          <w:sz w:val="32"/>
          <w:szCs w:val="32"/>
        </w:rPr>
        <w:t>出具的入境货物</w:t>
      </w:r>
      <w:r w:rsidR="004425FE">
        <w:rPr>
          <w:rFonts w:ascii="方正仿宋_GBK" w:eastAsia="方正仿宋_GBK" w:hint="eastAsia"/>
          <w:sz w:val="32"/>
          <w:szCs w:val="32"/>
        </w:rPr>
        <w:t>检验检</w:t>
      </w:r>
      <w:r w:rsidR="004425FE">
        <w:rPr>
          <w:rFonts w:ascii="方正仿宋_GBK" w:eastAsia="方正仿宋_GBK" w:hint="eastAsia"/>
          <w:sz w:val="32"/>
          <w:szCs w:val="32"/>
        </w:rPr>
        <w:lastRenderedPageBreak/>
        <w:t>疫</w:t>
      </w:r>
      <w:r w:rsidR="000D67F4" w:rsidRPr="000D67F4">
        <w:rPr>
          <w:rFonts w:ascii="方正仿宋_GBK" w:eastAsia="方正仿宋_GBK" w:hint="eastAsia"/>
          <w:sz w:val="32"/>
          <w:szCs w:val="32"/>
        </w:rPr>
        <w:t>证明；</w:t>
      </w:r>
    </w:p>
    <w:p w:rsidR="000D67F4" w:rsidRDefault="00E8138C" w:rsidP="000D67F4">
      <w:pPr>
        <w:spacing w:line="590" w:lineRule="exact"/>
        <w:ind w:firstLine="645"/>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w:t>
      </w:r>
      <w:r w:rsidR="000D67F4" w:rsidRPr="000D67F4">
        <w:rPr>
          <w:rFonts w:ascii="方正仿宋_GBK" w:eastAsia="方正仿宋_GBK" w:hint="eastAsia"/>
          <w:sz w:val="32"/>
          <w:szCs w:val="32"/>
        </w:rPr>
        <w:t>应出具产品出厂检验报告及相关食品药品检验机构出具的产品检验报告；</w:t>
      </w:r>
    </w:p>
    <w:p w:rsidR="0059149B" w:rsidRPr="000D67F4" w:rsidRDefault="00E8138C" w:rsidP="000D67F4">
      <w:pPr>
        <w:spacing w:line="590" w:lineRule="exact"/>
        <w:ind w:firstLine="645"/>
        <w:rPr>
          <w:rFonts w:ascii="方正仿宋_GBK" w:eastAsia="方正仿宋_GBK"/>
          <w:sz w:val="32"/>
          <w:szCs w:val="32"/>
        </w:rPr>
      </w:pPr>
      <w:r>
        <w:rPr>
          <w:rFonts w:ascii="方正仿宋_GBK" w:eastAsia="方正仿宋_GBK"/>
          <w:sz w:val="32"/>
          <w:szCs w:val="32"/>
        </w:rPr>
        <w:t>5</w:t>
      </w:r>
      <w:r>
        <w:rPr>
          <w:rFonts w:ascii="方正仿宋_GBK" w:eastAsia="方正仿宋_GBK" w:hint="eastAsia"/>
          <w:sz w:val="32"/>
          <w:szCs w:val="32"/>
        </w:rPr>
        <w:t>、</w:t>
      </w:r>
      <w:r w:rsidR="00F627B4" w:rsidRPr="000D67F4">
        <w:rPr>
          <w:rFonts w:ascii="方正仿宋_GBK" w:eastAsia="方正仿宋_GBK" w:hint="eastAsia"/>
          <w:sz w:val="32"/>
          <w:szCs w:val="32"/>
        </w:rPr>
        <w:t>有利于质量评价的其他相关证明材料</w:t>
      </w:r>
      <w:r w:rsidR="0059149B" w:rsidRPr="00F627B4">
        <w:rPr>
          <w:rFonts w:ascii="方正仿宋_GBK" w:eastAsia="方正仿宋_GBK"/>
          <w:sz w:val="32"/>
          <w:szCs w:val="32"/>
        </w:rPr>
        <w:t>；</w:t>
      </w:r>
    </w:p>
    <w:p w:rsidR="00E13032" w:rsidRPr="00F627B4" w:rsidRDefault="00E8138C" w:rsidP="00F627B4">
      <w:pPr>
        <w:spacing w:line="590" w:lineRule="exact"/>
        <w:ind w:firstLine="645"/>
        <w:rPr>
          <w:rFonts w:ascii="方正仿宋_GBK" w:eastAsia="方正仿宋_GBK"/>
          <w:sz w:val="32"/>
          <w:szCs w:val="32"/>
        </w:rPr>
      </w:pPr>
      <w:r>
        <w:rPr>
          <w:rFonts w:ascii="方正仿宋_GBK" w:eastAsia="方正仿宋_GBK" w:hint="eastAsia"/>
          <w:sz w:val="32"/>
          <w:szCs w:val="32"/>
        </w:rPr>
        <w:t>6、</w:t>
      </w:r>
      <w:r w:rsidR="0013306B">
        <w:rPr>
          <w:rFonts w:ascii="方正仿宋_GBK" w:eastAsia="方正仿宋_GBK" w:hint="eastAsia"/>
          <w:sz w:val="32"/>
          <w:szCs w:val="32"/>
        </w:rPr>
        <w:t>企业</w:t>
      </w:r>
      <w:r w:rsidR="0013306B">
        <w:rPr>
          <w:rFonts w:ascii="方正仿宋_GBK" w:eastAsia="方正仿宋_GBK"/>
          <w:sz w:val="32"/>
          <w:szCs w:val="32"/>
        </w:rPr>
        <w:t>申报</w:t>
      </w:r>
      <w:r w:rsidR="00C74E00">
        <w:rPr>
          <w:rFonts w:ascii="方正仿宋_GBK" w:eastAsia="方正仿宋_GBK"/>
          <w:sz w:val="32"/>
          <w:szCs w:val="32"/>
        </w:rPr>
        <w:t>产品汇总表</w:t>
      </w:r>
    </w:p>
    <w:tbl>
      <w:tblPr>
        <w:tblStyle w:val="a6"/>
        <w:tblW w:w="8755" w:type="dxa"/>
        <w:tblLook w:val="04A0" w:firstRow="1" w:lastRow="0" w:firstColumn="1" w:lastColumn="0" w:noHBand="0" w:noVBand="1"/>
      </w:tblPr>
      <w:tblGrid>
        <w:gridCol w:w="704"/>
        <w:gridCol w:w="1276"/>
        <w:gridCol w:w="850"/>
        <w:gridCol w:w="1276"/>
        <w:gridCol w:w="1276"/>
        <w:gridCol w:w="1276"/>
        <w:gridCol w:w="1275"/>
        <w:gridCol w:w="822"/>
      </w:tblGrid>
      <w:tr w:rsidR="00B130D4" w:rsidTr="00DF4F95">
        <w:trPr>
          <w:trHeight w:val="726"/>
        </w:trPr>
        <w:tc>
          <w:tcPr>
            <w:tcW w:w="704" w:type="dxa"/>
          </w:tcPr>
          <w:p w:rsidR="00B130D4" w:rsidRPr="002A49F6" w:rsidRDefault="00B130D4" w:rsidP="00DF4F95">
            <w:pPr>
              <w:spacing w:line="590" w:lineRule="exact"/>
              <w:rPr>
                <w:rFonts w:ascii="方正仿宋_GBK" w:eastAsia="方正仿宋_GBK"/>
                <w:b/>
                <w:sz w:val="24"/>
                <w:szCs w:val="24"/>
              </w:rPr>
            </w:pPr>
            <w:r w:rsidRPr="002A49F6">
              <w:rPr>
                <w:rFonts w:ascii="方正仿宋_GBK" w:eastAsia="方正仿宋_GBK" w:hint="eastAsia"/>
                <w:b/>
                <w:sz w:val="24"/>
                <w:szCs w:val="24"/>
              </w:rPr>
              <w:t>序号</w:t>
            </w:r>
          </w:p>
        </w:tc>
        <w:tc>
          <w:tcPr>
            <w:tcW w:w="1276" w:type="dxa"/>
          </w:tcPr>
          <w:p w:rsidR="00B130D4" w:rsidRPr="002A49F6" w:rsidRDefault="00B130D4" w:rsidP="00DF4F95">
            <w:pPr>
              <w:spacing w:line="590" w:lineRule="exact"/>
              <w:rPr>
                <w:rFonts w:ascii="方正仿宋_GBK" w:eastAsia="方正仿宋_GBK"/>
                <w:b/>
                <w:sz w:val="24"/>
                <w:szCs w:val="24"/>
              </w:rPr>
            </w:pPr>
            <w:r w:rsidRPr="002A49F6">
              <w:rPr>
                <w:rFonts w:ascii="方正仿宋_GBK" w:eastAsia="方正仿宋_GBK" w:hint="eastAsia"/>
                <w:b/>
                <w:sz w:val="24"/>
                <w:szCs w:val="24"/>
              </w:rPr>
              <w:t>产品</w:t>
            </w:r>
            <w:r w:rsidRPr="002A49F6">
              <w:rPr>
                <w:rFonts w:ascii="方正仿宋_GBK" w:eastAsia="方正仿宋_GBK"/>
                <w:b/>
                <w:sz w:val="24"/>
                <w:szCs w:val="24"/>
              </w:rPr>
              <w:t>名称</w:t>
            </w:r>
          </w:p>
        </w:tc>
        <w:tc>
          <w:tcPr>
            <w:tcW w:w="850" w:type="dxa"/>
          </w:tcPr>
          <w:p w:rsidR="00B130D4" w:rsidRPr="002A49F6" w:rsidRDefault="00B130D4" w:rsidP="00DF4F95">
            <w:pPr>
              <w:spacing w:line="590" w:lineRule="exact"/>
              <w:rPr>
                <w:rFonts w:ascii="方正仿宋_GBK" w:eastAsia="方正仿宋_GBK"/>
                <w:b/>
                <w:sz w:val="24"/>
                <w:szCs w:val="24"/>
              </w:rPr>
            </w:pPr>
            <w:r w:rsidRPr="002A49F6">
              <w:rPr>
                <w:rFonts w:ascii="方正仿宋_GBK" w:eastAsia="方正仿宋_GBK" w:hint="eastAsia"/>
                <w:b/>
                <w:sz w:val="24"/>
                <w:szCs w:val="24"/>
              </w:rPr>
              <w:t>品牌</w:t>
            </w:r>
          </w:p>
        </w:tc>
        <w:tc>
          <w:tcPr>
            <w:tcW w:w="1276" w:type="dxa"/>
          </w:tcPr>
          <w:p w:rsidR="00B130D4" w:rsidRPr="002A49F6" w:rsidRDefault="00B130D4" w:rsidP="00DF4F95">
            <w:pPr>
              <w:spacing w:line="590" w:lineRule="exact"/>
              <w:rPr>
                <w:rFonts w:ascii="方正仿宋_GBK" w:eastAsia="方正仿宋_GBK"/>
                <w:b/>
                <w:sz w:val="24"/>
                <w:szCs w:val="24"/>
              </w:rPr>
            </w:pPr>
            <w:r w:rsidRPr="002A49F6">
              <w:rPr>
                <w:rFonts w:ascii="方正仿宋_GBK" w:eastAsia="方正仿宋_GBK" w:hint="eastAsia"/>
                <w:b/>
                <w:sz w:val="24"/>
                <w:szCs w:val="24"/>
              </w:rPr>
              <w:t>包装</w:t>
            </w:r>
            <w:r w:rsidRPr="002A49F6">
              <w:rPr>
                <w:rFonts w:ascii="方正仿宋_GBK" w:eastAsia="方正仿宋_GBK"/>
                <w:b/>
                <w:sz w:val="24"/>
                <w:szCs w:val="24"/>
              </w:rPr>
              <w:t>规格</w:t>
            </w:r>
          </w:p>
        </w:tc>
        <w:tc>
          <w:tcPr>
            <w:tcW w:w="1276" w:type="dxa"/>
          </w:tcPr>
          <w:p w:rsidR="00B130D4" w:rsidRPr="002A49F6" w:rsidRDefault="00DF4F95" w:rsidP="00DF4F95">
            <w:pPr>
              <w:spacing w:line="590" w:lineRule="exact"/>
              <w:rPr>
                <w:rFonts w:ascii="方正仿宋_GBK" w:eastAsia="方正仿宋_GBK"/>
                <w:b/>
                <w:sz w:val="24"/>
                <w:szCs w:val="24"/>
              </w:rPr>
            </w:pPr>
            <w:r>
              <w:rPr>
                <w:rFonts w:ascii="方正仿宋_GBK" w:eastAsia="方正仿宋_GBK" w:hint="eastAsia"/>
                <w:b/>
                <w:sz w:val="24"/>
                <w:szCs w:val="24"/>
              </w:rPr>
              <w:t>包装</w:t>
            </w:r>
            <w:r w:rsidR="00B130D4" w:rsidRPr="002A49F6">
              <w:rPr>
                <w:rFonts w:ascii="方正仿宋_GBK" w:eastAsia="方正仿宋_GBK" w:hint="eastAsia"/>
                <w:b/>
                <w:sz w:val="24"/>
                <w:szCs w:val="24"/>
              </w:rPr>
              <w:t>单位</w:t>
            </w:r>
          </w:p>
        </w:tc>
        <w:tc>
          <w:tcPr>
            <w:tcW w:w="1276" w:type="dxa"/>
          </w:tcPr>
          <w:p w:rsidR="00B130D4" w:rsidRPr="002A49F6" w:rsidRDefault="00B130D4" w:rsidP="00DF4F95">
            <w:pPr>
              <w:spacing w:line="590" w:lineRule="exact"/>
              <w:rPr>
                <w:rFonts w:ascii="方正仿宋_GBK" w:eastAsia="方正仿宋_GBK"/>
                <w:b/>
                <w:sz w:val="24"/>
                <w:szCs w:val="24"/>
              </w:rPr>
            </w:pPr>
            <w:r w:rsidRPr="002A49F6">
              <w:rPr>
                <w:rFonts w:ascii="方正仿宋_GBK" w:eastAsia="方正仿宋_GBK" w:hint="eastAsia"/>
                <w:b/>
                <w:sz w:val="24"/>
                <w:szCs w:val="24"/>
              </w:rPr>
              <w:t>生产</w:t>
            </w:r>
            <w:r w:rsidRPr="002A49F6">
              <w:rPr>
                <w:rFonts w:ascii="方正仿宋_GBK" w:eastAsia="方正仿宋_GBK"/>
                <w:b/>
                <w:sz w:val="24"/>
                <w:szCs w:val="24"/>
              </w:rPr>
              <w:t>企业</w:t>
            </w:r>
          </w:p>
        </w:tc>
        <w:tc>
          <w:tcPr>
            <w:tcW w:w="1275" w:type="dxa"/>
          </w:tcPr>
          <w:p w:rsidR="00B130D4" w:rsidRPr="002A49F6" w:rsidRDefault="00B130D4" w:rsidP="00DF4F95">
            <w:pPr>
              <w:spacing w:line="590" w:lineRule="exact"/>
              <w:rPr>
                <w:rFonts w:ascii="方正仿宋_GBK" w:eastAsia="方正仿宋_GBK"/>
                <w:b/>
                <w:sz w:val="24"/>
                <w:szCs w:val="24"/>
              </w:rPr>
            </w:pPr>
            <w:r w:rsidRPr="002A49F6">
              <w:rPr>
                <w:rFonts w:ascii="方正仿宋_GBK" w:eastAsia="方正仿宋_GBK" w:hint="eastAsia"/>
                <w:b/>
                <w:sz w:val="24"/>
                <w:szCs w:val="24"/>
              </w:rPr>
              <w:t>申报</w:t>
            </w:r>
            <w:r w:rsidRPr="002A49F6">
              <w:rPr>
                <w:rFonts w:ascii="方正仿宋_GBK" w:eastAsia="方正仿宋_GBK"/>
                <w:b/>
                <w:sz w:val="24"/>
                <w:szCs w:val="24"/>
              </w:rPr>
              <w:t>企业</w:t>
            </w:r>
          </w:p>
        </w:tc>
        <w:tc>
          <w:tcPr>
            <w:tcW w:w="822" w:type="dxa"/>
          </w:tcPr>
          <w:p w:rsidR="00B130D4" w:rsidRPr="002A49F6" w:rsidRDefault="00B130D4" w:rsidP="00DF4F95">
            <w:pPr>
              <w:spacing w:line="590" w:lineRule="exact"/>
              <w:rPr>
                <w:rFonts w:ascii="方正仿宋_GBK" w:eastAsia="方正仿宋_GBK"/>
                <w:b/>
                <w:sz w:val="24"/>
                <w:szCs w:val="24"/>
              </w:rPr>
            </w:pPr>
            <w:r w:rsidRPr="002A49F6">
              <w:rPr>
                <w:rFonts w:ascii="方正仿宋_GBK" w:eastAsia="方正仿宋_GBK" w:hint="eastAsia"/>
                <w:b/>
                <w:sz w:val="24"/>
                <w:szCs w:val="24"/>
              </w:rPr>
              <w:t>备注</w:t>
            </w:r>
          </w:p>
        </w:tc>
      </w:tr>
      <w:tr w:rsidR="00B130D4" w:rsidTr="00DF4F95">
        <w:tc>
          <w:tcPr>
            <w:tcW w:w="704" w:type="dxa"/>
          </w:tcPr>
          <w:p w:rsidR="00B130D4" w:rsidRDefault="00B130D4" w:rsidP="00B130D4">
            <w:pPr>
              <w:spacing w:line="590" w:lineRule="exact"/>
              <w:jc w:val="center"/>
              <w:rPr>
                <w:rFonts w:ascii="方正仿宋_GBK" w:eastAsia="方正仿宋_GBK"/>
                <w:sz w:val="32"/>
                <w:szCs w:val="32"/>
              </w:rPr>
            </w:pPr>
            <w:r>
              <w:rPr>
                <w:rFonts w:ascii="方正仿宋_GBK" w:eastAsia="方正仿宋_GBK" w:hint="eastAsia"/>
                <w:sz w:val="24"/>
                <w:szCs w:val="24"/>
              </w:rPr>
              <w:t>1</w:t>
            </w:r>
          </w:p>
        </w:tc>
        <w:tc>
          <w:tcPr>
            <w:tcW w:w="1276" w:type="dxa"/>
          </w:tcPr>
          <w:p w:rsidR="00B130D4" w:rsidRDefault="00B130D4" w:rsidP="006D2809">
            <w:pPr>
              <w:spacing w:line="590" w:lineRule="exact"/>
              <w:rPr>
                <w:rFonts w:ascii="方正仿宋_GBK" w:eastAsia="方正仿宋_GBK"/>
                <w:sz w:val="32"/>
                <w:szCs w:val="32"/>
              </w:rPr>
            </w:pPr>
            <w:bookmarkStart w:id="0" w:name="_GoBack"/>
            <w:bookmarkEnd w:id="0"/>
          </w:p>
        </w:tc>
        <w:tc>
          <w:tcPr>
            <w:tcW w:w="850"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5" w:type="dxa"/>
          </w:tcPr>
          <w:p w:rsidR="00B130D4" w:rsidRDefault="00B130D4" w:rsidP="006D2809">
            <w:pPr>
              <w:spacing w:line="590" w:lineRule="exact"/>
              <w:rPr>
                <w:rFonts w:ascii="方正仿宋_GBK" w:eastAsia="方正仿宋_GBK"/>
                <w:sz w:val="32"/>
                <w:szCs w:val="32"/>
              </w:rPr>
            </w:pPr>
          </w:p>
        </w:tc>
        <w:tc>
          <w:tcPr>
            <w:tcW w:w="822" w:type="dxa"/>
          </w:tcPr>
          <w:p w:rsidR="00B130D4" w:rsidRDefault="00B130D4" w:rsidP="006D2809">
            <w:pPr>
              <w:spacing w:line="590" w:lineRule="exact"/>
              <w:rPr>
                <w:rFonts w:ascii="方正仿宋_GBK" w:eastAsia="方正仿宋_GBK"/>
                <w:sz w:val="32"/>
                <w:szCs w:val="32"/>
              </w:rPr>
            </w:pPr>
          </w:p>
        </w:tc>
      </w:tr>
      <w:tr w:rsidR="00B130D4" w:rsidTr="00DF4F95">
        <w:tc>
          <w:tcPr>
            <w:tcW w:w="704" w:type="dxa"/>
          </w:tcPr>
          <w:p w:rsidR="00B130D4" w:rsidRPr="00B130D4" w:rsidRDefault="00B130D4" w:rsidP="00B130D4">
            <w:pPr>
              <w:spacing w:line="590" w:lineRule="exact"/>
              <w:jc w:val="center"/>
              <w:rPr>
                <w:rFonts w:ascii="方正仿宋_GBK" w:eastAsia="方正仿宋_GBK"/>
                <w:sz w:val="24"/>
                <w:szCs w:val="24"/>
              </w:rPr>
            </w:pPr>
            <w:r w:rsidRPr="00B130D4">
              <w:rPr>
                <w:rFonts w:ascii="方正仿宋_GBK" w:eastAsia="方正仿宋_GBK" w:hint="eastAsia"/>
                <w:sz w:val="24"/>
                <w:szCs w:val="24"/>
              </w:rPr>
              <w:t>2</w:t>
            </w:r>
          </w:p>
        </w:tc>
        <w:tc>
          <w:tcPr>
            <w:tcW w:w="1276" w:type="dxa"/>
          </w:tcPr>
          <w:p w:rsidR="00B130D4" w:rsidRDefault="00B130D4" w:rsidP="006D2809">
            <w:pPr>
              <w:spacing w:line="590" w:lineRule="exact"/>
              <w:rPr>
                <w:rFonts w:ascii="方正仿宋_GBK" w:eastAsia="方正仿宋_GBK"/>
                <w:sz w:val="32"/>
                <w:szCs w:val="32"/>
              </w:rPr>
            </w:pPr>
          </w:p>
        </w:tc>
        <w:tc>
          <w:tcPr>
            <w:tcW w:w="850"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5" w:type="dxa"/>
          </w:tcPr>
          <w:p w:rsidR="00B130D4" w:rsidRDefault="00B130D4" w:rsidP="006D2809">
            <w:pPr>
              <w:spacing w:line="590" w:lineRule="exact"/>
              <w:rPr>
                <w:rFonts w:ascii="方正仿宋_GBK" w:eastAsia="方正仿宋_GBK"/>
                <w:sz w:val="32"/>
                <w:szCs w:val="32"/>
              </w:rPr>
            </w:pPr>
          </w:p>
        </w:tc>
        <w:tc>
          <w:tcPr>
            <w:tcW w:w="822" w:type="dxa"/>
          </w:tcPr>
          <w:p w:rsidR="00B130D4" w:rsidRDefault="00B130D4" w:rsidP="006D2809">
            <w:pPr>
              <w:spacing w:line="590" w:lineRule="exact"/>
              <w:rPr>
                <w:rFonts w:ascii="方正仿宋_GBK" w:eastAsia="方正仿宋_GBK"/>
                <w:sz w:val="32"/>
                <w:szCs w:val="32"/>
              </w:rPr>
            </w:pPr>
          </w:p>
        </w:tc>
      </w:tr>
      <w:tr w:rsidR="00B130D4" w:rsidTr="00DF4F95">
        <w:tc>
          <w:tcPr>
            <w:tcW w:w="704" w:type="dxa"/>
          </w:tcPr>
          <w:p w:rsidR="00B130D4" w:rsidRPr="00B130D4" w:rsidRDefault="00B130D4" w:rsidP="00B130D4">
            <w:pPr>
              <w:spacing w:line="590" w:lineRule="exact"/>
              <w:jc w:val="center"/>
              <w:rPr>
                <w:rFonts w:ascii="方正仿宋_GBK" w:eastAsia="方正仿宋_GBK"/>
                <w:sz w:val="24"/>
                <w:szCs w:val="24"/>
              </w:rPr>
            </w:pPr>
            <w:r w:rsidRPr="00B130D4">
              <w:rPr>
                <w:rFonts w:ascii="方正仿宋_GBK" w:eastAsia="方正仿宋_GBK" w:hint="eastAsia"/>
                <w:sz w:val="24"/>
                <w:szCs w:val="24"/>
              </w:rPr>
              <w:t>3</w:t>
            </w:r>
          </w:p>
        </w:tc>
        <w:tc>
          <w:tcPr>
            <w:tcW w:w="1276" w:type="dxa"/>
          </w:tcPr>
          <w:p w:rsidR="00B130D4" w:rsidRDefault="00B130D4" w:rsidP="006D2809">
            <w:pPr>
              <w:spacing w:line="590" w:lineRule="exact"/>
              <w:rPr>
                <w:rFonts w:ascii="方正仿宋_GBK" w:eastAsia="方正仿宋_GBK"/>
                <w:sz w:val="32"/>
                <w:szCs w:val="32"/>
              </w:rPr>
            </w:pPr>
          </w:p>
        </w:tc>
        <w:tc>
          <w:tcPr>
            <w:tcW w:w="850"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6" w:type="dxa"/>
          </w:tcPr>
          <w:p w:rsidR="00B130D4" w:rsidRDefault="00B130D4" w:rsidP="006D2809">
            <w:pPr>
              <w:spacing w:line="590" w:lineRule="exact"/>
              <w:rPr>
                <w:rFonts w:ascii="方正仿宋_GBK" w:eastAsia="方正仿宋_GBK"/>
                <w:sz w:val="32"/>
                <w:szCs w:val="32"/>
              </w:rPr>
            </w:pPr>
          </w:p>
        </w:tc>
        <w:tc>
          <w:tcPr>
            <w:tcW w:w="1275" w:type="dxa"/>
          </w:tcPr>
          <w:p w:rsidR="00B130D4" w:rsidRDefault="00B130D4" w:rsidP="006D2809">
            <w:pPr>
              <w:spacing w:line="590" w:lineRule="exact"/>
              <w:rPr>
                <w:rFonts w:ascii="方正仿宋_GBK" w:eastAsia="方正仿宋_GBK"/>
                <w:sz w:val="32"/>
                <w:szCs w:val="32"/>
              </w:rPr>
            </w:pPr>
          </w:p>
        </w:tc>
        <w:tc>
          <w:tcPr>
            <w:tcW w:w="822" w:type="dxa"/>
          </w:tcPr>
          <w:p w:rsidR="00B130D4" w:rsidRDefault="00B130D4" w:rsidP="006D2809">
            <w:pPr>
              <w:spacing w:line="590" w:lineRule="exact"/>
              <w:rPr>
                <w:rFonts w:ascii="方正仿宋_GBK" w:eastAsia="方正仿宋_GBK"/>
                <w:sz w:val="32"/>
                <w:szCs w:val="32"/>
              </w:rPr>
            </w:pPr>
          </w:p>
        </w:tc>
      </w:tr>
    </w:tbl>
    <w:p w:rsidR="001B68B9" w:rsidRPr="006D2809" w:rsidRDefault="001B68B9" w:rsidP="006D2809">
      <w:pPr>
        <w:spacing w:line="590" w:lineRule="exact"/>
        <w:rPr>
          <w:rFonts w:ascii="方正仿宋_GBK" w:eastAsia="方正仿宋_GBK"/>
          <w:sz w:val="32"/>
          <w:szCs w:val="32"/>
        </w:rPr>
      </w:pPr>
      <w:r w:rsidRPr="006D2809">
        <w:rPr>
          <w:rFonts w:ascii="方正仿宋_GBK" w:eastAsia="方正仿宋_GBK" w:hint="eastAsia"/>
          <w:sz w:val="32"/>
          <w:szCs w:val="32"/>
        </w:rPr>
        <w:t>说明：</w:t>
      </w:r>
      <w:r w:rsidR="00686D48" w:rsidRPr="006D2809">
        <w:rPr>
          <w:rFonts w:ascii="方正仿宋_GBK" w:eastAsia="方正仿宋_GBK"/>
          <w:sz w:val="32"/>
          <w:szCs w:val="32"/>
        </w:rPr>
        <w:t xml:space="preserve"> </w:t>
      </w:r>
    </w:p>
    <w:p w:rsidR="001B68B9" w:rsidRPr="006D2809" w:rsidRDefault="001B68B9" w:rsidP="006D2809">
      <w:pPr>
        <w:spacing w:line="590" w:lineRule="exact"/>
        <w:ind w:firstLine="645"/>
        <w:rPr>
          <w:rFonts w:ascii="方正仿宋_GBK" w:eastAsia="方正仿宋_GBK"/>
          <w:sz w:val="32"/>
          <w:szCs w:val="32"/>
        </w:rPr>
      </w:pPr>
      <w:r w:rsidRPr="006D2809">
        <w:rPr>
          <w:rFonts w:ascii="方正仿宋_GBK" w:eastAsia="方正仿宋_GBK" w:hint="eastAsia"/>
          <w:sz w:val="32"/>
          <w:szCs w:val="32"/>
        </w:rPr>
        <w:t>（1）</w:t>
      </w:r>
      <w:r w:rsidR="00C71A5F">
        <w:rPr>
          <w:rFonts w:ascii="方正仿宋_GBK" w:eastAsia="方正仿宋_GBK" w:hint="eastAsia"/>
          <w:sz w:val="32"/>
          <w:szCs w:val="32"/>
        </w:rPr>
        <w:t>资质</w:t>
      </w:r>
      <w:r w:rsidR="00C71A5F">
        <w:rPr>
          <w:rFonts w:ascii="方正仿宋_GBK" w:eastAsia="方正仿宋_GBK"/>
          <w:sz w:val="32"/>
          <w:szCs w:val="32"/>
        </w:rPr>
        <w:t>材料</w:t>
      </w:r>
      <w:r w:rsidRPr="006D2809">
        <w:rPr>
          <w:rFonts w:ascii="方正仿宋_GBK" w:eastAsia="方正仿宋_GBK" w:hint="eastAsia"/>
          <w:sz w:val="32"/>
          <w:szCs w:val="32"/>
        </w:rPr>
        <w:t>由企业被授权人现场递交。</w:t>
      </w:r>
    </w:p>
    <w:p w:rsidR="001B68B9" w:rsidRPr="006D2809" w:rsidRDefault="001B68B9" w:rsidP="006D2809">
      <w:pPr>
        <w:spacing w:line="590" w:lineRule="exact"/>
        <w:ind w:firstLine="645"/>
        <w:rPr>
          <w:rFonts w:ascii="方正仿宋_GBK" w:eastAsia="方正仿宋_GBK"/>
          <w:sz w:val="32"/>
          <w:szCs w:val="32"/>
        </w:rPr>
      </w:pPr>
      <w:r w:rsidRPr="006D2809">
        <w:rPr>
          <w:rFonts w:ascii="方正仿宋_GBK" w:eastAsia="方正仿宋_GBK" w:hint="eastAsia"/>
          <w:sz w:val="32"/>
          <w:szCs w:val="32"/>
        </w:rPr>
        <w:t>（2）所有资质文件应在规定的有效期内。</w:t>
      </w:r>
    </w:p>
    <w:p w:rsidR="001B68B9" w:rsidRPr="006D2809" w:rsidRDefault="001B68B9" w:rsidP="006D2809">
      <w:pPr>
        <w:spacing w:line="590" w:lineRule="exact"/>
        <w:ind w:firstLine="645"/>
        <w:rPr>
          <w:rFonts w:ascii="方正仿宋_GBK" w:eastAsia="方正仿宋_GBK"/>
          <w:sz w:val="32"/>
          <w:szCs w:val="32"/>
        </w:rPr>
      </w:pPr>
      <w:r w:rsidRPr="006D2809">
        <w:rPr>
          <w:rFonts w:ascii="方正仿宋_GBK" w:eastAsia="方正仿宋_GBK" w:hint="eastAsia"/>
          <w:sz w:val="32"/>
          <w:szCs w:val="32"/>
        </w:rPr>
        <w:t>（</w:t>
      </w:r>
      <w:r w:rsidR="00C32213" w:rsidRPr="006D2809">
        <w:rPr>
          <w:rFonts w:ascii="方正仿宋_GBK" w:eastAsia="方正仿宋_GBK" w:hint="eastAsia"/>
          <w:sz w:val="32"/>
          <w:szCs w:val="32"/>
        </w:rPr>
        <w:t>3</w:t>
      </w:r>
      <w:r w:rsidRPr="006D2809">
        <w:rPr>
          <w:rFonts w:ascii="方正仿宋_GBK" w:eastAsia="方正仿宋_GBK" w:hint="eastAsia"/>
          <w:sz w:val="32"/>
          <w:szCs w:val="32"/>
        </w:rPr>
        <w:t>）所有资质文件（或复印件）必须清晰，不得涂改，统一使用A4纸。</w:t>
      </w:r>
    </w:p>
    <w:p w:rsidR="00AF6245" w:rsidRPr="006D2809" w:rsidRDefault="001B68B9" w:rsidP="006D2809">
      <w:pPr>
        <w:spacing w:line="590" w:lineRule="exact"/>
        <w:ind w:firstLine="645"/>
        <w:rPr>
          <w:rFonts w:ascii="方正仿宋_GBK" w:eastAsia="方正仿宋_GBK"/>
          <w:sz w:val="32"/>
          <w:szCs w:val="32"/>
        </w:rPr>
      </w:pPr>
      <w:r w:rsidRPr="006D2809">
        <w:rPr>
          <w:rFonts w:ascii="方正仿宋_GBK" w:eastAsia="方正仿宋_GBK" w:hint="eastAsia"/>
          <w:sz w:val="32"/>
          <w:szCs w:val="32"/>
        </w:rPr>
        <w:t>（</w:t>
      </w:r>
      <w:r w:rsidR="00C32213" w:rsidRPr="006D2809">
        <w:rPr>
          <w:rFonts w:ascii="方正仿宋_GBK" w:eastAsia="方正仿宋_GBK" w:hint="eastAsia"/>
          <w:sz w:val="32"/>
          <w:szCs w:val="32"/>
        </w:rPr>
        <w:t>4</w:t>
      </w:r>
      <w:r w:rsidRPr="006D2809">
        <w:rPr>
          <w:rFonts w:ascii="方正仿宋_GBK" w:eastAsia="方正仿宋_GBK" w:hint="eastAsia"/>
          <w:sz w:val="32"/>
          <w:szCs w:val="32"/>
        </w:rPr>
        <w:t>）递交的</w:t>
      </w:r>
      <w:r w:rsidR="00C71A5F">
        <w:rPr>
          <w:rFonts w:ascii="方正仿宋_GBK" w:eastAsia="方正仿宋_GBK" w:hint="eastAsia"/>
          <w:sz w:val="32"/>
          <w:szCs w:val="32"/>
        </w:rPr>
        <w:t>资质文件</w:t>
      </w:r>
      <w:r w:rsidRPr="006D2809">
        <w:rPr>
          <w:rFonts w:ascii="方正仿宋_GBK" w:eastAsia="方正仿宋_GBK" w:hint="eastAsia"/>
          <w:sz w:val="32"/>
          <w:szCs w:val="32"/>
        </w:rPr>
        <w:t>每页必须加盖公章。</w:t>
      </w:r>
    </w:p>
    <w:sectPr w:rsidR="00AF6245" w:rsidRPr="006D2809" w:rsidSect="00501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9D" w:rsidRDefault="00AB229D" w:rsidP="001B68B9">
      <w:r>
        <w:separator/>
      </w:r>
    </w:p>
  </w:endnote>
  <w:endnote w:type="continuationSeparator" w:id="0">
    <w:p w:rsidR="00AB229D" w:rsidRDefault="00AB229D" w:rsidP="001B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9D" w:rsidRDefault="00AB229D" w:rsidP="001B68B9">
      <w:r>
        <w:separator/>
      </w:r>
    </w:p>
  </w:footnote>
  <w:footnote w:type="continuationSeparator" w:id="0">
    <w:p w:rsidR="00AB229D" w:rsidRDefault="00AB229D" w:rsidP="001B6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B3"/>
    <w:rsid w:val="00000F30"/>
    <w:rsid w:val="000018C9"/>
    <w:rsid w:val="00006427"/>
    <w:rsid w:val="000070DB"/>
    <w:rsid w:val="00041871"/>
    <w:rsid w:val="00042BAA"/>
    <w:rsid w:val="00084A5F"/>
    <w:rsid w:val="000A2BC9"/>
    <w:rsid w:val="000D67F4"/>
    <w:rsid w:val="0011060E"/>
    <w:rsid w:val="0013306B"/>
    <w:rsid w:val="001403DB"/>
    <w:rsid w:val="00153184"/>
    <w:rsid w:val="00161018"/>
    <w:rsid w:val="00166E4F"/>
    <w:rsid w:val="001901A2"/>
    <w:rsid w:val="001A16BF"/>
    <w:rsid w:val="001B02AA"/>
    <w:rsid w:val="001B68B9"/>
    <w:rsid w:val="001C6239"/>
    <w:rsid w:val="001F1DF5"/>
    <w:rsid w:val="001F3BD7"/>
    <w:rsid w:val="00227E92"/>
    <w:rsid w:val="00270D4D"/>
    <w:rsid w:val="0028189E"/>
    <w:rsid w:val="0028459B"/>
    <w:rsid w:val="002A1A74"/>
    <w:rsid w:val="002A49F6"/>
    <w:rsid w:val="002C1683"/>
    <w:rsid w:val="002E6737"/>
    <w:rsid w:val="00360061"/>
    <w:rsid w:val="00383532"/>
    <w:rsid w:val="003A4A5A"/>
    <w:rsid w:val="003A74EC"/>
    <w:rsid w:val="003E604A"/>
    <w:rsid w:val="00415DC5"/>
    <w:rsid w:val="004239D7"/>
    <w:rsid w:val="00433B7B"/>
    <w:rsid w:val="004425FE"/>
    <w:rsid w:val="0046340D"/>
    <w:rsid w:val="004C7FB0"/>
    <w:rsid w:val="004F4A9B"/>
    <w:rsid w:val="00501482"/>
    <w:rsid w:val="005014A0"/>
    <w:rsid w:val="00542B02"/>
    <w:rsid w:val="00561850"/>
    <w:rsid w:val="0059028A"/>
    <w:rsid w:val="0059149B"/>
    <w:rsid w:val="005F3D04"/>
    <w:rsid w:val="00630744"/>
    <w:rsid w:val="006778B3"/>
    <w:rsid w:val="00686D48"/>
    <w:rsid w:val="00690C9F"/>
    <w:rsid w:val="006D2809"/>
    <w:rsid w:val="006D5EEA"/>
    <w:rsid w:val="006F369F"/>
    <w:rsid w:val="007235CE"/>
    <w:rsid w:val="00723D18"/>
    <w:rsid w:val="00774C9F"/>
    <w:rsid w:val="007A0CFF"/>
    <w:rsid w:val="007A6C8B"/>
    <w:rsid w:val="007E5204"/>
    <w:rsid w:val="0086797A"/>
    <w:rsid w:val="00872C0E"/>
    <w:rsid w:val="008866CA"/>
    <w:rsid w:val="008D63A2"/>
    <w:rsid w:val="00907CE1"/>
    <w:rsid w:val="009572EA"/>
    <w:rsid w:val="00957802"/>
    <w:rsid w:val="00957F29"/>
    <w:rsid w:val="00975468"/>
    <w:rsid w:val="009826CC"/>
    <w:rsid w:val="00997D7F"/>
    <w:rsid w:val="00A02E55"/>
    <w:rsid w:val="00A035FB"/>
    <w:rsid w:val="00A21ECC"/>
    <w:rsid w:val="00A31D9B"/>
    <w:rsid w:val="00A53893"/>
    <w:rsid w:val="00A60357"/>
    <w:rsid w:val="00A92F99"/>
    <w:rsid w:val="00AA2571"/>
    <w:rsid w:val="00AB229D"/>
    <w:rsid w:val="00AB3BC8"/>
    <w:rsid w:val="00AE3912"/>
    <w:rsid w:val="00AF6245"/>
    <w:rsid w:val="00B130D4"/>
    <w:rsid w:val="00B137C8"/>
    <w:rsid w:val="00B16F80"/>
    <w:rsid w:val="00B308D7"/>
    <w:rsid w:val="00B45560"/>
    <w:rsid w:val="00B50735"/>
    <w:rsid w:val="00B55DF1"/>
    <w:rsid w:val="00B57F37"/>
    <w:rsid w:val="00B71C52"/>
    <w:rsid w:val="00BA0844"/>
    <w:rsid w:val="00C32213"/>
    <w:rsid w:val="00C71A5F"/>
    <w:rsid w:val="00C74E00"/>
    <w:rsid w:val="00C77510"/>
    <w:rsid w:val="00C803A7"/>
    <w:rsid w:val="00C85A78"/>
    <w:rsid w:val="00C93F6E"/>
    <w:rsid w:val="00CB33C1"/>
    <w:rsid w:val="00CB5CFE"/>
    <w:rsid w:val="00CC17DB"/>
    <w:rsid w:val="00CC4D1A"/>
    <w:rsid w:val="00CF5605"/>
    <w:rsid w:val="00D11343"/>
    <w:rsid w:val="00D7564E"/>
    <w:rsid w:val="00D953C6"/>
    <w:rsid w:val="00DA4500"/>
    <w:rsid w:val="00DD7975"/>
    <w:rsid w:val="00DF4F95"/>
    <w:rsid w:val="00E13032"/>
    <w:rsid w:val="00E557D5"/>
    <w:rsid w:val="00E8138C"/>
    <w:rsid w:val="00E957B1"/>
    <w:rsid w:val="00EB010D"/>
    <w:rsid w:val="00EC36C8"/>
    <w:rsid w:val="00EF03FA"/>
    <w:rsid w:val="00EF4297"/>
    <w:rsid w:val="00F109D8"/>
    <w:rsid w:val="00F126B8"/>
    <w:rsid w:val="00F26252"/>
    <w:rsid w:val="00F27313"/>
    <w:rsid w:val="00F5693D"/>
    <w:rsid w:val="00F627B4"/>
    <w:rsid w:val="00F74D99"/>
    <w:rsid w:val="00F85333"/>
    <w:rsid w:val="00F93AF0"/>
    <w:rsid w:val="00FB206C"/>
    <w:rsid w:val="00FE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F4AAB-2C29-4D19-A0D6-53BDF7E0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8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8B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B68B9"/>
    <w:rPr>
      <w:sz w:val="18"/>
      <w:szCs w:val="18"/>
    </w:rPr>
  </w:style>
  <w:style w:type="paragraph" w:styleId="a4">
    <w:name w:val="footer"/>
    <w:basedOn w:val="a"/>
    <w:link w:val="Char0"/>
    <w:uiPriority w:val="99"/>
    <w:unhideWhenUsed/>
    <w:rsid w:val="001B68B9"/>
    <w:pPr>
      <w:tabs>
        <w:tab w:val="center" w:pos="4153"/>
        <w:tab w:val="right" w:pos="8306"/>
      </w:tabs>
      <w:snapToGrid w:val="0"/>
      <w:jc w:val="left"/>
    </w:pPr>
    <w:rPr>
      <w:sz w:val="18"/>
      <w:szCs w:val="18"/>
    </w:rPr>
  </w:style>
  <w:style w:type="character" w:customStyle="1" w:styleId="Char0">
    <w:name w:val="页脚 Char"/>
    <w:link w:val="a4"/>
    <w:uiPriority w:val="99"/>
    <w:rsid w:val="001B68B9"/>
    <w:rPr>
      <w:sz w:val="18"/>
      <w:szCs w:val="18"/>
    </w:rPr>
  </w:style>
  <w:style w:type="paragraph" w:styleId="a5">
    <w:name w:val="Body Text"/>
    <w:basedOn w:val="a"/>
    <w:link w:val="Char1"/>
    <w:rsid w:val="001B68B9"/>
    <w:pPr>
      <w:spacing w:line="560" w:lineRule="exact"/>
      <w:jc w:val="center"/>
    </w:pPr>
    <w:rPr>
      <w:rFonts w:ascii="宋体" w:hAnsi="宋体"/>
      <w:sz w:val="24"/>
      <w:szCs w:val="24"/>
    </w:rPr>
  </w:style>
  <w:style w:type="character" w:customStyle="1" w:styleId="Char1">
    <w:name w:val="正文文本 Char"/>
    <w:link w:val="a5"/>
    <w:rsid w:val="001B68B9"/>
    <w:rPr>
      <w:rFonts w:ascii="宋体" w:eastAsia="宋体" w:hAnsi="宋体" w:cs="Times New Roman"/>
      <w:sz w:val="24"/>
      <w:szCs w:val="24"/>
    </w:rPr>
  </w:style>
  <w:style w:type="paragraph" w:styleId="2">
    <w:name w:val="Body Text 2"/>
    <w:basedOn w:val="a"/>
    <w:link w:val="2Char"/>
    <w:uiPriority w:val="99"/>
    <w:semiHidden/>
    <w:unhideWhenUsed/>
    <w:rsid w:val="001A16BF"/>
    <w:pPr>
      <w:spacing w:after="120" w:line="480" w:lineRule="auto"/>
    </w:pPr>
  </w:style>
  <w:style w:type="character" w:customStyle="1" w:styleId="2Char">
    <w:name w:val="正文文本 2 Char"/>
    <w:basedOn w:val="a0"/>
    <w:link w:val="2"/>
    <w:uiPriority w:val="99"/>
    <w:semiHidden/>
    <w:rsid w:val="001A16BF"/>
    <w:rPr>
      <w:kern w:val="2"/>
      <w:sz w:val="21"/>
      <w:szCs w:val="22"/>
    </w:rPr>
  </w:style>
  <w:style w:type="table" w:styleId="a6">
    <w:name w:val="Table Grid"/>
    <w:basedOn w:val="a1"/>
    <w:uiPriority w:val="59"/>
    <w:rsid w:val="00B1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92613">
      <w:bodyDiv w:val="1"/>
      <w:marLeft w:val="0"/>
      <w:marRight w:val="0"/>
      <w:marTop w:val="0"/>
      <w:marBottom w:val="0"/>
      <w:divBdr>
        <w:top w:val="none" w:sz="0" w:space="0" w:color="auto"/>
        <w:left w:val="none" w:sz="0" w:space="0" w:color="auto"/>
        <w:bottom w:val="none" w:sz="0" w:space="0" w:color="auto"/>
        <w:right w:val="none" w:sz="0" w:space="0" w:color="auto"/>
      </w:divBdr>
    </w:div>
    <w:div w:id="919490211">
      <w:bodyDiv w:val="1"/>
      <w:marLeft w:val="0"/>
      <w:marRight w:val="0"/>
      <w:marTop w:val="0"/>
      <w:marBottom w:val="0"/>
      <w:divBdr>
        <w:top w:val="none" w:sz="0" w:space="0" w:color="auto"/>
        <w:left w:val="none" w:sz="0" w:space="0" w:color="auto"/>
        <w:bottom w:val="none" w:sz="0" w:space="0" w:color="auto"/>
        <w:right w:val="none" w:sz="0" w:space="0" w:color="auto"/>
      </w:divBdr>
    </w:div>
    <w:div w:id="965501265">
      <w:bodyDiv w:val="1"/>
      <w:marLeft w:val="0"/>
      <w:marRight w:val="0"/>
      <w:marTop w:val="0"/>
      <w:marBottom w:val="0"/>
      <w:divBdr>
        <w:top w:val="none" w:sz="0" w:space="0" w:color="auto"/>
        <w:left w:val="none" w:sz="0" w:space="0" w:color="auto"/>
        <w:bottom w:val="none" w:sz="0" w:space="0" w:color="auto"/>
        <w:right w:val="none" w:sz="0" w:space="0" w:color="auto"/>
      </w:divBdr>
    </w:div>
    <w:div w:id="1129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Words>
  <Characters>593</Characters>
  <Application>Microsoft Office Word</Application>
  <DocSecurity>0</DocSecurity>
  <Lines>4</Lines>
  <Paragraphs>1</Paragraphs>
  <ScaleCrop>false</ScaleCrop>
  <Company>Sky123.Org</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5</cp:revision>
  <cp:lastPrinted>2014-05-21T01:02:00Z</cp:lastPrinted>
  <dcterms:created xsi:type="dcterms:W3CDTF">2019-12-09T02:04:00Z</dcterms:created>
  <dcterms:modified xsi:type="dcterms:W3CDTF">2019-12-09T02:15:00Z</dcterms:modified>
</cp:coreProperties>
</file>