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>
      <w:pPr>
        <w:widowControl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江苏省</w:t>
      </w:r>
      <w:r>
        <w:rPr>
          <w:rFonts w:hint="eastAsia" w:ascii="楷体" w:hAnsi="楷体" w:eastAsia="楷体"/>
          <w:sz w:val="36"/>
          <w:szCs w:val="36"/>
          <w:lang w:val="en-US" w:eastAsia="zh-CN"/>
        </w:rPr>
        <w:t>公共资源交易电子服务平台</w:t>
      </w:r>
    </w:p>
    <w:p>
      <w:pPr>
        <w:widowControl/>
        <w:jc w:val="center"/>
        <w:rPr>
          <w:rFonts w:ascii="方正小标宋_GBK" w:eastAsia="方正小标宋_GBK"/>
          <w:sz w:val="72"/>
          <w:szCs w:val="72"/>
        </w:rPr>
      </w:pPr>
      <w:r>
        <w:rPr>
          <w:rFonts w:hint="eastAsia" w:ascii="方正小标宋_GBK" w:eastAsia="方正小标宋_GBK"/>
          <w:sz w:val="72"/>
          <w:szCs w:val="72"/>
          <w:lang w:val="en-US" w:eastAsia="zh-CN"/>
        </w:rPr>
        <w:t>远程机位维护</w:t>
      </w:r>
      <w:r>
        <w:rPr>
          <w:rFonts w:hint="eastAsia" w:ascii="方正小标宋_GBK" w:eastAsia="方正小标宋_GBK"/>
          <w:sz w:val="72"/>
          <w:szCs w:val="72"/>
        </w:rPr>
        <w:t>操作手册</w:t>
      </w:r>
    </w:p>
    <w:p>
      <w:pPr>
        <w:widowControl/>
        <w:tabs>
          <w:tab w:val="left" w:pos="1245"/>
        </w:tabs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ab/>
      </w: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江苏省公共资源交易中心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201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sz w:val="32"/>
          <w:szCs w:val="32"/>
        </w:rPr>
        <w:t>月</w:t>
      </w:r>
    </w:p>
    <w:p>
      <w:pPr>
        <w:rPr>
          <w:rFonts w:hint="eastAsia" w:ascii="楷体" w:hAnsi="楷体" w:eastAsia="楷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第一次添加机位：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1、打开江苏省公共资源交易网，点击管理平台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3515" cy="2325370"/>
            <wp:effectExtent l="0" t="0" r="13335" b="1778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2、选择综合服务系统—远程评标机位列表，打开机位列表页面：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9230" cy="2403475"/>
            <wp:effectExtent l="0" t="0" r="7620" b="1587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3、点击“新增”按钮，打开平台挑选页面，挑选相应的平台：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4310" cy="2402840"/>
            <wp:effectExtent l="0" t="0" r="2540" b="1651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4、选择相应的平台，点击上图的</w:t>
      </w:r>
      <w:r>
        <w:drawing>
          <wp:inline distT="0" distB="0" distL="114300" distR="114300">
            <wp:extent cx="257175" cy="171450"/>
            <wp:effectExtent l="0" t="0" r="9525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即可打开远程机位页面：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3040" cy="2553970"/>
            <wp:effectExtent l="0" t="0" r="3810" b="1778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备注：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所在地区必须选择三级地址目录；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文件服务器地址即为音视频文件上传的文件服务器地址；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联系人和联系手机需填写远程机位维护人员的真实信息，便于联系；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5、在远程评标机位页面，点击新增按钮，即可添加机位：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9865" cy="2432685"/>
            <wp:effectExtent l="0" t="0" r="6985" b="571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必须要录入评标室名称、机位编号、工作人员电话；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备注：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电话要留手机号码，保证能够接收短信；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增加完一个机位后，要点击保存按钮，才可以新增下一个机位；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6、机位增加完毕后，点击页面左上角保存按钮：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1135" cy="2190750"/>
            <wp:effectExtent l="0" t="0" r="5715" b="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7、保存完毕后，会在机位列表页面显示平台信息，勾选相应的平台，点击“初始化机位信息”按钮，则远程机位信息录入完毕：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7960" cy="1915160"/>
            <wp:effectExtent l="0" t="0" r="8890" b="889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若仅是修改机位信息：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1、选择综合服务系统—远程评标机位列表，打开机位列表页面：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9230" cy="2011045"/>
            <wp:effectExtent l="0" t="0" r="7620" b="8255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11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2、点击上图的</w:t>
      </w:r>
      <w:r>
        <w:drawing>
          <wp:inline distT="0" distB="0" distL="114300" distR="114300">
            <wp:extent cx="285750" cy="238125"/>
            <wp:effectExtent l="0" t="0" r="0" b="9525"/>
            <wp:docPr id="2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按钮，打开远程评标机位页面：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2880" cy="2395855"/>
            <wp:effectExtent l="0" t="0" r="13970" b="4445"/>
            <wp:docPr id="2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修改完毕后，点击页面左上角“修改保存”按钮即可；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3、修改保存后，勾选相应的平台，点击“初始化机位信息”，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7960" cy="1915160"/>
            <wp:effectExtent l="0" t="0" r="8890" b="889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初始化完毕后，则机位信息修改完毕。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38238F"/>
    <w:multiLevelType w:val="singleLevel"/>
    <w:tmpl w:val="DB38238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352459A"/>
    <w:multiLevelType w:val="singleLevel"/>
    <w:tmpl w:val="6352459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C3058"/>
    <w:rsid w:val="6D535020"/>
    <w:rsid w:val="7FC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2018-04-10T06:32:00Z</dcterms:created>
  <dc:creator>Administrator</dc:creator>
  <cp:lastModifiedBy>Administrator</cp:lastModifiedBy>
  <dcterms:modified xsi:type="dcterms:W3CDTF">2018-04-10T06:36:07Z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